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869DEA" w14:textId="77777777" w:rsidR="00F921CE" w:rsidRDefault="00000000">
      <w:pPr>
        <w:jc w:val="center"/>
        <w:rPr>
          <w:b/>
          <w:bCs/>
          <w:sz w:val="30"/>
          <w:szCs w:val="30"/>
          <w:u w:val="single"/>
        </w:rPr>
      </w:pPr>
      <w:r>
        <w:rPr>
          <w:b/>
          <w:bCs/>
          <w:sz w:val="30"/>
          <w:szCs w:val="30"/>
          <w:u w:val="single"/>
        </w:rPr>
        <w:t xml:space="preserve">Intuitive </w:t>
      </w:r>
      <w:commentRangeStart w:id="0"/>
      <w:r>
        <w:rPr>
          <w:b/>
          <w:bCs/>
          <w:sz w:val="30"/>
          <w:szCs w:val="30"/>
          <w:u w:val="single"/>
        </w:rPr>
        <w:t>definitions</w:t>
      </w:r>
      <w:commentRangeEnd w:id="0"/>
      <w:r>
        <w:commentReference w:id="0"/>
      </w:r>
    </w:p>
    <w:p w14:paraId="54650468" w14:textId="77777777" w:rsidR="00F921CE" w:rsidRDefault="00F921CE">
      <w:pPr>
        <w:jc w:val="center"/>
        <w:rPr>
          <w:b/>
          <w:bCs/>
          <w:sz w:val="30"/>
          <w:szCs w:val="30"/>
        </w:rPr>
      </w:pPr>
    </w:p>
    <w:p w14:paraId="4266E0EC" w14:textId="77777777" w:rsidR="00F921CE" w:rsidRDefault="00000000">
      <w:pPr>
        <w:jc w:val="both"/>
      </w:pPr>
      <w:r>
        <w:rPr>
          <w:i/>
          <w:iCs/>
          <w:u w:val="single"/>
        </w:rPr>
        <w:t xml:space="preserve">Phonons: </w:t>
      </w:r>
      <w:r>
        <w:t>In liquids and dielectric solids, heat is primarily transferred by atomic vibrations that give rise to lattice waves, usually modelled as quasi-particles called phonons. As phonons cannot be tracked in a literal sense, we instead track the frequencies of the atoms involved in heat transfer to deduce the frequencies of corresponding phonons.</w:t>
      </w:r>
    </w:p>
    <w:p w14:paraId="7FCFA116" w14:textId="77777777" w:rsidR="00F921CE" w:rsidRDefault="00F921CE">
      <w:pPr>
        <w:jc w:val="both"/>
      </w:pPr>
    </w:p>
    <w:p w14:paraId="5B63C3A6" w14:textId="77777777" w:rsidR="00F921CE" w:rsidRDefault="00000000">
      <w:pPr>
        <w:jc w:val="both"/>
      </w:pPr>
      <w:r>
        <w:rPr>
          <w:i/>
          <w:iCs/>
          <w:u w:val="single"/>
        </w:rPr>
        <w:t>Vibrational Density of States (VDOS):</w:t>
      </w:r>
      <w:r>
        <w:t xml:space="preserve"> Obtained via a Fourier transform of the velocity auto-correlation function. This measures the permissible frequencies and intensities of vibrational modes for phonons to </w:t>
      </w:r>
      <w:proofErr w:type="gramStart"/>
      <w:r>
        <w:t>occupy .We</w:t>
      </w:r>
      <w:proofErr w:type="gramEnd"/>
      <w:r>
        <w:t xml:space="preserve"> calculate both interfacial and bulk VDOS for both solid and liquid atoms. </w:t>
      </w:r>
      <w:proofErr w:type="gramStart"/>
      <w:r>
        <w:t>Thus</w:t>
      </w:r>
      <w:proofErr w:type="gramEnd"/>
      <w:r>
        <w:t xml:space="preserve"> there are 4 possible VDOS measurements: interfacial solid, bulk solid, interfacial liquid, and bulk liquid.</w:t>
      </w:r>
    </w:p>
    <w:p w14:paraId="1D559E7C" w14:textId="77777777" w:rsidR="00F921CE" w:rsidRDefault="00F921CE">
      <w:pPr>
        <w:jc w:val="both"/>
      </w:pPr>
    </w:p>
    <w:p w14:paraId="78ADB317" w14:textId="77777777" w:rsidR="00F921CE" w:rsidRDefault="00000000">
      <w:pPr>
        <w:jc w:val="both"/>
      </w:pPr>
      <w:r>
        <w:rPr>
          <w:i/>
          <w:iCs/>
          <w:u w:val="single"/>
        </w:rPr>
        <w:t>Spectral decomposition of heat flux (SDHF):</w:t>
      </w:r>
      <w:r>
        <w:t xml:space="preserve"> Obtained via a Fourier transform of the force-velocity cross-correlation (FVCF) function. Roughly can be thought of as the effective heat carriers in a medium i.e. the modes engaged in heat transfer, and their relative contribution to the total energy transport. We only calculate </w:t>
      </w:r>
      <w:r>
        <w:rPr>
          <w:b/>
          <w:bCs/>
        </w:rPr>
        <w:t>interfacial</w:t>
      </w:r>
      <w:r>
        <w:t xml:space="preserve"> solid and </w:t>
      </w:r>
      <w:r>
        <w:rPr>
          <w:b/>
          <w:bCs/>
        </w:rPr>
        <w:t>interfacial</w:t>
      </w:r>
      <w:r>
        <w:t xml:space="preserve"> liquid SDHF separately. Therefore the “solid SDHF” in our results corresponds to the phonon frequencies sent out by interfacial solid atoms, </w:t>
      </w:r>
      <w:proofErr w:type="gramStart"/>
      <w:r>
        <w:t>while ”liquid</w:t>
      </w:r>
      <w:proofErr w:type="gramEnd"/>
      <w:r>
        <w:t xml:space="preserve"> SDHF” in our results corresponds to phonon frequencies received by interfacial liquid atoms</w:t>
      </w:r>
      <w:commentRangeStart w:id="1"/>
      <w:commentRangeStart w:id="2"/>
      <w:commentRangeStart w:id="3"/>
      <w:commentRangeStart w:id="4"/>
      <w:commentRangeStart w:id="5"/>
      <w:r>
        <w:t>.</w:t>
      </w:r>
      <w:commentRangeEnd w:id="1"/>
      <w:r>
        <w:commentReference w:id="1"/>
      </w:r>
      <w:commentRangeEnd w:id="2"/>
      <w:r>
        <w:commentReference w:id="2"/>
      </w:r>
      <w:commentRangeEnd w:id="3"/>
      <w:r>
        <w:commentReference w:id="3"/>
      </w:r>
      <w:commentRangeEnd w:id="4"/>
      <w:r>
        <w:commentReference w:id="4"/>
      </w:r>
      <w:commentRangeEnd w:id="5"/>
      <w:r>
        <w:commentReference w:id="5"/>
      </w:r>
    </w:p>
    <w:p w14:paraId="3ABC7477" w14:textId="77777777" w:rsidR="00F921CE" w:rsidRDefault="00F921CE">
      <w:pPr>
        <w:jc w:val="both"/>
        <w:rPr>
          <w:i/>
          <w:iCs/>
          <w:u w:val="single"/>
        </w:rPr>
      </w:pPr>
    </w:p>
    <w:p w14:paraId="6ACCBD7D" w14:textId="77777777" w:rsidR="00F921CE" w:rsidRDefault="00000000">
      <w:pPr>
        <w:jc w:val="both"/>
      </w:pPr>
      <w:r>
        <w:rPr>
          <w:i/>
          <w:iCs/>
          <w:u w:val="single"/>
        </w:rPr>
        <w:t>Mode Engagement Overlap (MEO):</w:t>
      </w:r>
      <w:r>
        <w:t xml:space="preserve"> This measurement quantifies the overlap between VDOS and </w:t>
      </w:r>
      <w:proofErr w:type="gramStart"/>
      <w:r>
        <w:t>SDHF, and</w:t>
      </w:r>
      <w:proofErr w:type="gramEnd"/>
      <w:r>
        <w:t xml:space="preserve"> can be </w:t>
      </w:r>
      <w:r>
        <w:rPr>
          <w:i/>
          <w:iCs/>
        </w:rPr>
        <w:t>separately calculated</w:t>
      </w:r>
      <w:r>
        <w:t xml:space="preserve"> for both </w:t>
      </w:r>
      <w:r>
        <w:rPr>
          <w:b/>
          <w:bCs/>
        </w:rPr>
        <w:t>interfacial solid</w:t>
      </w:r>
      <w:r>
        <w:t xml:space="preserve"> and </w:t>
      </w:r>
      <w:r>
        <w:rPr>
          <w:b/>
          <w:bCs/>
        </w:rPr>
        <w:t>interfacial liquid</w:t>
      </w:r>
      <w:r>
        <w:t xml:space="preserve"> atoms, respectively. Note that as we don't have SDHF plots for </w:t>
      </w:r>
      <w:r>
        <w:rPr>
          <w:b/>
          <w:bCs/>
        </w:rPr>
        <w:t>bulk</w:t>
      </w:r>
      <w:r>
        <w:t xml:space="preserve"> solid/liquid, we cannot calculate MEO values for the bulk regions. </w:t>
      </w:r>
      <w:commentRangeStart w:id="6"/>
      <w:r>
        <w:t xml:space="preserve">We propose that the MEO measurement can be understood to be the </w:t>
      </w:r>
      <w:r>
        <w:rPr>
          <w:i/>
          <w:iCs/>
        </w:rPr>
        <w:t>relative</w:t>
      </w:r>
      <w:r>
        <w:t xml:space="preserve"> reliance by the phonons on a subset of the available frequency spectrum when transporting heat across the interface.</w:t>
      </w:r>
      <w:commentRangeEnd w:id="6"/>
      <w:r>
        <w:commentReference w:id="6"/>
      </w:r>
      <w:r>
        <w:t xml:space="preserve"> In plain words, VDOS </w:t>
      </w:r>
      <w:proofErr w:type="spellStart"/>
      <w:r>
        <w:t>summarises</w:t>
      </w:r>
      <w:proofErr w:type="spellEnd"/>
      <w:r>
        <w:t xml:space="preserve"> the available frequencies, SDHF shows the ones being used, and MEO quantifies that usage, thus quantifying a kind of “heat transfer efficiency” from the solid’s perspective.</w:t>
      </w:r>
    </w:p>
    <w:p w14:paraId="4B8E5075" w14:textId="77777777" w:rsidR="00F921CE" w:rsidRDefault="00000000">
      <w:pPr>
        <w:ind w:firstLine="720"/>
        <w:jc w:val="both"/>
      </w:pPr>
      <w:r>
        <w:t xml:space="preserve"> Note that the MEO is </w:t>
      </w:r>
      <w:proofErr w:type="gramStart"/>
      <w:r>
        <w:t>nearly-perfect</w:t>
      </w:r>
      <w:proofErr w:type="gramEnd"/>
      <w:r>
        <w:t xml:space="preserve"> in the interfacial liquid, as SDHF and VDOS plots overlap almost exactly. </w:t>
      </w:r>
      <w:proofErr w:type="gramStart"/>
      <w:r>
        <w:t>So</w:t>
      </w:r>
      <w:proofErr w:type="gramEnd"/>
      <w:r>
        <w:t xml:space="preserve"> when we discuss MEO below, we focus on the interfacial solid atoms only, where wettability plays a role.</w:t>
      </w:r>
    </w:p>
    <w:p w14:paraId="2DB16F7F" w14:textId="77777777" w:rsidR="00F921CE" w:rsidRDefault="00000000">
      <w:pPr>
        <w:jc w:val="both"/>
      </w:pPr>
      <w:r>
        <w:t>comment</w:t>
      </w:r>
    </w:p>
    <w:p w14:paraId="0B0F308F" w14:textId="77777777" w:rsidR="00F921CE" w:rsidRDefault="00F921CE">
      <w:pPr>
        <w:jc w:val="both"/>
      </w:pPr>
    </w:p>
    <w:p w14:paraId="60C6941F" w14:textId="77777777" w:rsidR="00F921CE" w:rsidRDefault="00000000">
      <w:pPr>
        <w:jc w:val="both"/>
      </w:pPr>
      <w:commentRangeStart w:id="7"/>
      <w:r>
        <w:rPr>
          <w:i/>
          <w:iCs/>
          <w:u w:val="single"/>
        </w:rPr>
        <w:t>Solid/liquid SDHF Overlap (SL-SDHF)</w:t>
      </w:r>
      <w:r>
        <w:t>:</w:t>
      </w:r>
      <w:commentRangeEnd w:id="7"/>
      <w:r>
        <w:commentReference w:id="7"/>
      </w:r>
      <w:r>
        <w:t xml:space="preserve"> This measurement quantifies the overlap between the SDHF for the interfacial solid and interfacial liquid atoms. </w:t>
      </w:r>
      <w:proofErr w:type="gramStart"/>
      <w:r>
        <w:t>Thus</w:t>
      </w:r>
      <w:proofErr w:type="gramEnd"/>
      <w:r>
        <w:t xml:space="preserve"> there is only 1 possible SL-SDHF calculation per simulation unlike MEO (2), SDHF (2) and VDOS (4). We propose that the SL-SDHF </w:t>
      </w:r>
      <w:proofErr w:type="gramStart"/>
      <w:r>
        <w:t>o(</w:t>
      </w:r>
      <w:proofErr w:type="gramEnd"/>
      <w:r>
        <w:t xml:space="preserve">it improves on the SL-VDOS overlap which is commonly used in the </w:t>
      </w:r>
      <w:proofErr w:type="gramStart"/>
      <w:r>
        <w:t>literature)</w:t>
      </w:r>
      <w:proofErr w:type="spellStart"/>
      <w:r>
        <w:t>verlap</w:t>
      </w:r>
      <w:proofErr w:type="spellEnd"/>
      <w:proofErr w:type="gramEnd"/>
      <w:r>
        <w:t xml:space="preserve"> quantifies a different kind of efficiency, this time for the liquid to receive phonons from the solid  </w:t>
      </w:r>
    </w:p>
    <w:p w14:paraId="3D2D4F9D" w14:textId="77777777" w:rsidR="00F921CE" w:rsidRDefault="00F921CE">
      <w:pPr>
        <w:jc w:val="both"/>
      </w:pPr>
    </w:p>
    <w:p w14:paraId="0E541886" w14:textId="77777777" w:rsidR="00F921CE" w:rsidRDefault="00000000">
      <w:pPr>
        <w:jc w:val="both"/>
      </w:pPr>
      <w:r>
        <w:t xml:space="preserve">Upon the introduction of a virtual interface, SDHF can be computed in a bulk solid, both to the left and to the right of the interface. Seeing as the interface is fictitious i.e. the media are identical on either side, the </w:t>
      </w:r>
      <w:proofErr w:type="spellStart"/>
      <w:r>
        <w:t>SDHF_left</w:t>
      </w:r>
      <w:proofErr w:type="spellEnd"/>
      <w:r>
        <w:t xml:space="preserve"> = </w:t>
      </w:r>
      <w:proofErr w:type="spellStart"/>
      <w:r>
        <w:t>SDHF_right</w:t>
      </w:r>
      <w:proofErr w:type="spellEnd"/>
      <w:r>
        <w:t xml:space="preserve">, intuitively. This describes the modes engaged in bulk solid heat transfer, and per our proposed metric, this entails 100% SDHF overlap. </w:t>
      </w:r>
      <w:commentRangeStart w:id="8"/>
      <w:commentRangeStart w:id="9"/>
      <w:commentRangeStart w:id="10"/>
      <w:r>
        <w:t>However, counterintuitively, this does not represent 100% elastic heat transport!</w:t>
      </w:r>
      <w:commentRangeEnd w:id="8"/>
      <w:r>
        <w:commentReference w:id="8"/>
      </w:r>
      <w:commentRangeEnd w:id="9"/>
      <w:r>
        <w:commentReference w:id="9"/>
      </w:r>
      <w:commentRangeEnd w:id="10"/>
      <w:r>
        <w:commentReference w:id="10"/>
      </w:r>
      <w:r>
        <w:t xml:space="preserve"> Zhou 2017 showed that we underestimate energy transport in a bulk solid significantly if we only account for 2-phonon (elastic) scattering. This shows that, despite SDHF overlap being perfect, inelasticity can still exist, meaning modes split/combine to lower/higher frequencies, even within a solid. We can expect this extends to a solid liquid interface with near perfect SDHF overlap. In other words, if there is a peak of equal intensities at one frequency present in both the solid and liquid SDHF, this does </w:t>
      </w:r>
      <w:r>
        <w:rPr>
          <w:b/>
          <w:bCs/>
        </w:rPr>
        <w:t>not</w:t>
      </w:r>
      <w:r>
        <w:t xml:space="preserve"> necessarily mean that this mode passes through elastically, contrary to our previous discussion. </w:t>
      </w:r>
    </w:p>
    <w:p w14:paraId="4B3D8207" w14:textId="77777777" w:rsidR="00F921CE" w:rsidRDefault="00F921CE">
      <w:pPr>
        <w:jc w:val="both"/>
      </w:pPr>
    </w:p>
    <w:p w14:paraId="11B22CF9" w14:textId="77777777" w:rsidR="00F921CE" w:rsidRDefault="00000000">
      <w:pPr>
        <w:jc w:val="both"/>
      </w:pPr>
      <w:r>
        <w:t xml:space="preserve">Further consulting solid-solid literature, Xu 2022 studied an LJ-LJ solid-solid interface with a mass ratio of 4. It was found that, at ultra-low temperatures (2K), </w:t>
      </w:r>
      <w:proofErr w:type="spellStart"/>
      <w:r>
        <w:t>SDHF_left</w:t>
      </w:r>
      <w:proofErr w:type="spellEnd"/>
      <w:r>
        <w:t xml:space="preserve"> = </w:t>
      </w:r>
      <w:proofErr w:type="spellStart"/>
      <w:r>
        <w:t>SDHF_right</w:t>
      </w:r>
      <w:proofErr w:type="spellEnd"/>
      <w:r>
        <w:t xml:space="preserve">, despite the vast vibrational mismatch. These spectra were almost identical to the spectral heat-flux distributions obtained using harmonic approximations, meaning the heat-transfer at this interface is perfectly elastic near 0K. This is in line with previous studies. </w:t>
      </w:r>
    </w:p>
    <w:p w14:paraId="7B740B8B" w14:textId="77777777" w:rsidR="00F921CE" w:rsidRDefault="00000000">
      <w:pPr>
        <w:jc w:val="both"/>
      </w:pPr>
      <w:commentRangeStart w:id="11"/>
      <w:commentRangeStart w:id="12"/>
      <w:commentRangeStart w:id="13"/>
      <w:commentRangeStart w:id="14"/>
      <w:commentRangeStart w:id="15"/>
      <w:r>
        <w:lastRenderedPageBreak/>
        <w:t>With increased temperatures, vibrational amplitudes become increasingly large, and we begin exploring more anharmonic portions of the interaction potential, leading to inelasticity</w:t>
      </w:r>
      <w:commentRangeEnd w:id="11"/>
      <w:r>
        <w:commentReference w:id="11"/>
      </w:r>
      <w:commentRangeEnd w:id="12"/>
      <w:r>
        <w:commentReference w:id="12"/>
      </w:r>
      <w:commentRangeEnd w:id="13"/>
      <w:r>
        <w:commentReference w:id="13"/>
      </w:r>
      <w:commentRangeEnd w:id="14"/>
      <w:r>
        <w:commentReference w:id="14"/>
      </w:r>
      <w:commentRangeEnd w:id="15"/>
      <w:r>
        <w:commentReference w:id="15"/>
      </w:r>
      <w:r>
        <w:t>. This is what gives rise to the difference in the left SDHF and the right SDHF.</w:t>
      </w:r>
    </w:p>
    <w:p w14:paraId="2DEBD174" w14:textId="77777777" w:rsidR="00F921CE" w:rsidRDefault="00F921CE">
      <w:pPr>
        <w:jc w:val="both"/>
      </w:pPr>
    </w:p>
    <w:p w14:paraId="4ACF0FA7" w14:textId="77777777" w:rsidR="00F921CE" w:rsidRDefault="00000000">
      <w:pPr>
        <w:jc w:val="both"/>
      </w:pPr>
      <w:r>
        <w:t xml:space="preserve">In essence, what we are saying is that when temperature = close to 0K, </w:t>
      </w:r>
      <w:proofErr w:type="spellStart"/>
      <w:r>
        <w:t>sdhf</w:t>
      </w:r>
      <w:proofErr w:type="spellEnd"/>
      <w:r>
        <w:t xml:space="preserve"> overlap is near 100%, and heat transfer is elastic. However, in the case of the bulk solid, at temperatures above roughly 50K, </w:t>
      </w:r>
      <w:proofErr w:type="spellStart"/>
      <w:r>
        <w:t>sdhf</w:t>
      </w:r>
      <w:proofErr w:type="spellEnd"/>
      <w:r>
        <w:t xml:space="preserve"> overlap is 100%, yet heat transfer is not fully elastic. As such, we can say that we cannot decisively conclude the nature of elasticity using </w:t>
      </w:r>
      <w:proofErr w:type="spellStart"/>
      <w:r>
        <w:t>sdhf</w:t>
      </w:r>
      <w:proofErr w:type="spellEnd"/>
      <w:r>
        <w:t xml:space="preserve"> overlap… so I am not certain what this means physically. </w:t>
      </w:r>
    </w:p>
    <w:p w14:paraId="04986292" w14:textId="77777777" w:rsidR="00F921CE" w:rsidRDefault="00F921CE">
      <w:pPr>
        <w:jc w:val="both"/>
      </w:pPr>
    </w:p>
    <w:p w14:paraId="650A39E7" w14:textId="77777777" w:rsidR="00F921CE" w:rsidRDefault="00000000">
      <w:pPr>
        <w:jc w:val="both"/>
      </w:pPr>
      <w:r>
        <w:t>Instead, from our results, we notice that as wettability increases, the solid-liquid SDHF overlap increases. The spectra initially do not resemble each other at all, and as eps tends to maximum, the spectra almost overlap perfectly. This could be indicative of a transition to bulk-like solid conduction. This can also be seen in our VDOS plots, where the interfacial solid begins vibrating in an almost bulk-like fashion. Question to be answered: does a bulk solid have MEO 100%? If not, then our inflection point in the MEO vs Eps plot could be indicative of the transition from solid-liquid to solid-</w:t>
      </w:r>
      <w:proofErr w:type="spellStart"/>
      <w:r>
        <w:t>solidlike</w:t>
      </w:r>
      <w:proofErr w:type="spellEnd"/>
      <w:r>
        <w:t xml:space="preserve"> transfer, coinciding with the cross-over observed in SDHF overlap vs Eps. </w:t>
      </w:r>
    </w:p>
    <w:p w14:paraId="545C3BF7" w14:textId="77777777" w:rsidR="00F921CE" w:rsidRDefault="00F921CE">
      <w:pPr>
        <w:jc w:val="both"/>
      </w:pPr>
    </w:p>
    <w:p w14:paraId="717565E4" w14:textId="77777777" w:rsidR="00F921CE" w:rsidRDefault="00000000">
      <w:pPr>
        <w:jc w:val="both"/>
      </w:pPr>
      <w:r>
        <w:t>*This isn't exactly right</w:t>
      </w:r>
    </w:p>
    <w:p w14:paraId="3FD2E300" w14:textId="77777777" w:rsidR="00F921CE" w:rsidRDefault="00000000">
      <w:pPr>
        <w:jc w:val="center"/>
        <w:rPr>
          <w:b/>
          <w:bCs/>
          <w:sz w:val="30"/>
          <w:szCs w:val="30"/>
          <w:u w:val="single"/>
        </w:rPr>
      </w:pPr>
      <w:r>
        <w:rPr>
          <w:b/>
          <w:bCs/>
          <w:sz w:val="30"/>
          <w:szCs w:val="30"/>
          <w:u w:val="single"/>
        </w:rPr>
        <w:t>Main result</w:t>
      </w:r>
    </w:p>
    <w:p w14:paraId="185B448E" w14:textId="77777777" w:rsidR="00F921CE" w:rsidRDefault="00F921CE">
      <w:pPr>
        <w:jc w:val="center"/>
        <w:rPr>
          <w:b/>
          <w:bCs/>
          <w:sz w:val="30"/>
          <w:szCs w:val="30"/>
        </w:rPr>
      </w:pPr>
    </w:p>
    <w:p w14:paraId="0061AEFE" w14:textId="77777777" w:rsidR="00F921CE" w:rsidRDefault="00000000">
      <w:pPr>
        <w:jc w:val="both"/>
      </w:pPr>
      <w:r>
        <w:t xml:space="preserve">The main result of this Letter, showing that there is a distinct change in slope of G vs epsilon at 0.04 eV (Fig 1, top).   </w:t>
      </w:r>
    </w:p>
    <w:p w14:paraId="3E82EA9D" w14:textId="77777777" w:rsidR="00F921CE" w:rsidRDefault="00000000">
      <w:pPr>
        <w:jc w:val="both"/>
      </w:pPr>
      <w:r>
        <w:t>We think this crossover results from two distinct mechanisms:</w:t>
      </w:r>
    </w:p>
    <w:p w14:paraId="3F6F668C" w14:textId="77777777" w:rsidR="00F921CE" w:rsidRDefault="00000000">
      <w:pPr>
        <w:numPr>
          <w:ilvl w:val="0"/>
          <w:numId w:val="1"/>
        </w:numPr>
        <w:jc w:val="both"/>
      </w:pPr>
      <w:r>
        <w:t xml:space="preserve">The ‘efficiency’ of the solid’s ability to send phonons out increases with wettability up to 0.04 </w:t>
      </w:r>
      <w:proofErr w:type="spellStart"/>
      <w:r>
        <w:t>ev</w:t>
      </w:r>
      <w:proofErr w:type="spellEnd"/>
      <w:r>
        <w:t xml:space="preserve">, as quantified by the MEO overlap (Fig 1, center). Beyond that it levels </w:t>
      </w:r>
      <w:proofErr w:type="gramStart"/>
      <w:r>
        <w:t>off, and</w:t>
      </w:r>
      <w:proofErr w:type="gramEnd"/>
      <w:r>
        <w:t xml:space="preserve"> then decreases until 0.1 </w:t>
      </w:r>
      <w:proofErr w:type="spellStart"/>
      <w:r>
        <w:t>ev</w:t>
      </w:r>
      <w:proofErr w:type="spellEnd"/>
      <w:r>
        <w:t xml:space="preserve">. </w:t>
      </w:r>
    </w:p>
    <w:p w14:paraId="2FBDE519" w14:textId="77777777" w:rsidR="00F921CE" w:rsidRDefault="00000000">
      <w:pPr>
        <w:numPr>
          <w:ilvl w:val="0"/>
          <w:numId w:val="1"/>
        </w:numPr>
        <w:jc w:val="both"/>
      </w:pPr>
      <w:r>
        <w:t>The ‘efficiency’ of the liquid’s ability to receive phonons from the solid increases linearly with wettability throughout the epsilon range, as quantified by the SL-SDHF overlap (Fig 1, bottom).</w:t>
      </w:r>
    </w:p>
    <w:p w14:paraId="230ABA90" w14:textId="77777777" w:rsidR="00F921CE" w:rsidRDefault="00F921CE">
      <w:pPr>
        <w:jc w:val="both"/>
      </w:pPr>
    </w:p>
    <w:p w14:paraId="6DA3EEEA" w14:textId="77777777" w:rsidR="00F921CE" w:rsidRDefault="00000000">
      <w:pPr>
        <w:jc w:val="both"/>
      </w:pPr>
      <w:r>
        <w:t xml:space="preserve">1. and 2. taken together explain the crossover as both solid-side and liquid-side mechanisms contribute to interfacial conductance, but the solid-side mechanism drops off beyond 0.04 </w:t>
      </w:r>
      <w:proofErr w:type="spellStart"/>
      <w:r>
        <w:t>ev</w:t>
      </w:r>
      <w:proofErr w:type="spellEnd"/>
      <w:r>
        <w:t xml:space="preserve">, which lowers the efficiency of the overall heat transfer beyond 0.4 </w:t>
      </w:r>
      <w:proofErr w:type="spellStart"/>
      <w:r>
        <w:t>ev</w:t>
      </w:r>
      <w:proofErr w:type="spellEnd"/>
      <w:r>
        <w:t xml:space="preserve">. </w:t>
      </w:r>
      <w:commentRangeStart w:id="16"/>
      <w:commentRangeStart w:id="17"/>
      <w:commentRangeStart w:id="18"/>
      <w:r>
        <w:t xml:space="preserve">This happens because the VDOS (see Fig 2) gets </w:t>
      </w:r>
      <w:proofErr w:type="gramStart"/>
      <w:r>
        <w:t>right-shifted</w:t>
      </w:r>
      <w:proofErr w:type="gramEnd"/>
      <w:r>
        <w:t xml:space="preserve"> to higher frequencies that are not accessible to phonons.</w:t>
      </w:r>
      <w:commentRangeEnd w:id="16"/>
      <w:r>
        <w:commentReference w:id="16"/>
      </w:r>
      <w:commentRangeEnd w:id="17"/>
      <w:r>
        <w:commentReference w:id="17"/>
      </w:r>
      <w:commentRangeEnd w:id="18"/>
      <w:r>
        <w:commentReference w:id="18"/>
      </w:r>
      <w:r>
        <w:t xml:space="preserve"> Fig 3 decomposes the MEO overlap into respective longitudinal and transverse MEOs, showing that both drop off, but transverse modes display the exact crossover threshold (which makes sense). </w:t>
      </w:r>
      <w:proofErr w:type="spellStart"/>
      <w:r>
        <w:t>M</w:t>
      </w:r>
      <w:commentRangeStart w:id="19"/>
      <w:commentRangeStart w:id="20"/>
      <w:commentRangeStart w:id="21"/>
      <w:r>
        <w:t>comment</w:t>
      </w:r>
      <w:commentRangeEnd w:id="19"/>
      <w:proofErr w:type="spellEnd"/>
      <w:r>
        <w:commentReference w:id="19"/>
      </w:r>
      <w:commentRangeEnd w:id="20"/>
      <w:r>
        <w:commentReference w:id="20"/>
      </w:r>
      <w:commentRangeEnd w:id="21"/>
      <w:r>
        <w:commentReference w:id="21"/>
      </w:r>
    </w:p>
    <w:p w14:paraId="45118796" w14:textId="77777777" w:rsidR="00F921CE" w:rsidRDefault="00F921CE">
      <w:pPr>
        <w:jc w:val="both"/>
      </w:pPr>
    </w:p>
    <w:p w14:paraId="4C8B53A4" w14:textId="77777777" w:rsidR="00F921CE" w:rsidRDefault="00000000">
      <w:pPr>
        <w:jc w:val="both"/>
      </w:pPr>
      <w:r>
        <w:t>Questions:</w:t>
      </w:r>
    </w:p>
    <w:p w14:paraId="1814A5BA" w14:textId="77777777" w:rsidR="00F921CE" w:rsidRDefault="00000000">
      <w:pPr>
        <w:numPr>
          <w:ilvl w:val="0"/>
          <w:numId w:val="2"/>
        </w:numPr>
        <w:jc w:val="both"/>
      </w:pPr>
      <w:r>
        <w:t xml:space="preserve">SDHF trails behind </w:t>
      </w:r>
      <w:proofErr w:type="gramStart"/>
      <w:r>
        <w:t>VDOS  -</w:t>
      </w:r>
      <w:proofErr w:type="gramEnd"/>
      <w:r>
        <w:t xml:space="preserve"> why? </w:t>
      </w:r>
    </w:p>
    <w:p w14:paraId="6B26A0AB" w14:textId="77777777" w:rsidR="00F921CE" w:rsidRDefault="00000000">
      <w:pPr>
        <w:numPr>
          <w:ilvl w:val="0"/>
          <w:numId w:val="2"/>
        </w:numPr>
        <w:jc w:val="both"/>
      </w:pPr>
      <w:r>
        <w:t>VDOS overlap is not accurate measure of G because SDHF doesn’t keep up? Shown by crossover</w:t>
      </w:r>
    </w:p>
    <w:p w14:paraId="43EEA0A1" w14:textId="77777777" w:rsidR="00F921CE" w:rsidRDefault="00000000">
      <w:pPr>
        <w:numPr>
          <w:ilvl w:val="0"/>
          <w:numId w:val="2"/>
        </w:numPr>
        <w:jc w:val="both"/>
      </w:pPr>
      <w:r>
        <w:t>Why does G keep increasing beyond peak MEO overlap?</w:t>
      </w:r>
    </w:p>
    <w:p w14:paraId="34951888" w14:textId="77777777" w:rsidR="00F921CE" w:rsidRDefault="00F921CE">
      <w:pPr>
        <w:jc w:val="both"/>
      </w:pPr>
    </w:p>
    <w:p w14:paraId="56DADD4A" w14:textId="77777777" w:rsidR="00F921CE" w:rsidRDefault="00F921CE">
      <w:pPr>
        <w:jc w:val="both"/>
      </w:pPr>
    </w:p>
    <w:p w14:paraId="25684F74" w14:textId="77777777" w:rsidR="00F921CE" w:rsidRDefault="00F921CE">
      <w:pPr>
        <w:jc w:val="both"/>
      </w:pPr>
    </w:p>
    <w:p w14:paraId="2DBCDA60" w14:textId="77777777" w:rsidR="00F921CE" w:rsidRDefault="00F921CE">
      <w:pPr>
        <w:jc w:val="both"/>
      </w:pPr>
    </w:p>
    <w:p w14:paraId="4112686C" w14:textId="77777777" w:rsidR="00F921CE" w:rsidRDefault="00F921CE">
      <w:pPr>
        <w:jc w:val="both"/>
      </w:pPr>
    </w:p>
    <w:p w14:paraId="7A3CBF03" w14:textId="77777777" w:rsidR="00F921CE" w:rsidRDefault="00F921CE">
      <w:pPr>
        <w:jc w:val="both"/>
      </w:pPr>
    </w:p>
    <w:p w14:paraId="0778D6BF" w14:textId="77777777" w:rsidR="00F921CE" w:rsidRDefault="00F921CE">
      <w:pPr>
        <w:jc w:val="both"/>
      </w:pPr>
    </w:p>
    <w:p w14:paraId="41D30C38" w14:textId="77777777" w:rsidR="00F921CE" w:rsidRDefault="00F921CE">
      <w:pPr>
        <w:jc w:val="both"/>
      </w:pPr>
    </w:p>
    <w:p w14:paraId="588887F9" w14:textId="77777777" w:rsidR="00F921CE" w:rsidRDefault="00F921CE">
      <w:pPr>
        <w:jc w:val="both"/>
      </w:pPr>
    </w:p>
    <w:p w14:paraId="08D54E2D" w14:textId="77777777" w:rsidR="00F921CE" w:rsidRDefault="00F921CE">
      <w:pPr>
        <w:jc w:val="both"/>
      </w:pPr>
    </w:p>
    <w:p w14:paraId="7A24CB58" w14:textId="77777777" w:rsidR="00F921CE" w:rsidRDefault="00F921CE">
      <w:pPr>
        <w:jc w:val="both"/>
      </w:pPr>
    </w:p>
    <w:p w14:paraId="7099D53E" w14:textId="77777777" w:rsidR="00F921CE" w:rsidRDefault="00F921CE">
      <w:pPr>
        <w:jc w:val="both"/>
      </w:pPr>
    </w:p>
    <w:p w14:paraId="5896A97A" w14:textId="77777777" w:rsidR="00F921CE" w:rsidRDefault="00000000">
      <w:pPr>
        <w:jc w:val="both"/>
      </w:pPr>
      <w:r>
        <w:lastRenderedPageBreak/>
        <w:t xml:space="preserve">As epsilon increases, MEO in the interfacial solid rises to a maximum (approaching the bulk MEO), then plateaus and falls off. With increasing epsilon, in the interfacial solid, low frequency modes are damped, and high frequency modes are enhanced/created. The solid SDHF follows a similar trend, incurring a right-shifting of the spectrum, with higher frequency modes contributing more and more to interfacial energy transport. Beyond the MEO inflection point, however, the VDOS continues the same trend of enhancing high frequency modes, and damping low frequency modes, while the SDHF ‘lags’ behind the VDOS, being unable to fully </w:t>
      </w:r>
      <w:proofErr w:type="spellStart"/>
      <w:r>
        <w:t>utilise</w:t>
      </w:r>
      <w:proofErr w:type="spellEnd"/>
      <w:r>
        <w:t xml:space="preserve"> the new high frequency modes that are being created; seeing as the heat-flux is equal in all cases run, this means the low-mid frequency modes are being ‘over-engaged’/‘over-</w:t>
      </w:r>
      <w:proofErr w:type="spellStart"/>
      <w:r>
        <w:t>utilised</w:t>
      </w:r>
      <w:proofErr w:type="spellEnd"/>
      <w:r>
        <w:t>’ in order to ‘make up’ for the ‘</w:t>
      </w:r>
      <w:proofErr w:type="spellStart"/>
      <w:r>
        <w:t>under-utilisation</w:t>
      </w:r>
      <w:proofErr w:type="spellEnd"/>
      <w:r>
        <w:t>’ of high-frequency modes.</w:t>
      </w:r>
    </w:p>
    <w:p w14:paraId="26F09433" w14:textId="77777777" w:rsidR="00F921CE" w:rsidRDefault="00F921CE">
      <w:pPr>
        <w:jc w:val="both"/>
      </w:pPr>
    </w:p>
    <w:p w14:paraId="76722B10" w14:textId="77777777" w:rsidR="00F921CE" w:rsidRDefault="00000000">
      <w:pPr>
        <w:jc w:val="both"/>
      </w:pPr>
      <w:r>
        <w:t>At the same time, with increasing epsilon, the solid-liquid SDHF overlap is increasing. (</w:t>
      </w:r>
      <w:proofErr w:type="gramStart"/>
      <w:r>
        <w:t>is</w:t>
      </w:r>
      <w:proofErr w:type="gramEnd"/>
      <w:r>
        <w:t xml:space="preserve"> </w:t>
      </w:r>
      <w:proofErr w:type="gramStart"/>
      <w:r>
        <w:t>it</w:t>
      </w:r>
      <w:proofErr w:type="gramEnd"/>
      <w:r>
        <w:t xml:space="preserve"> linear increase or is there a cross-over here as well? need to sort out issue with loglog scale plot.). When SDHF overlap is low, we cannot distinguish whether energy being transported at frequencies common to both spectra is elastic or inelastic. Energy transported beyond the cutoff of the receiving side must, by definition, be inelastically redistributed. When overlap is high, it becomes increasingly difficult to distinguish whether energy is transported elastically or inelastically, because inelastic transmission can occur even when a mode exists on both sides. Nonetheless, for the sake of this discussion, let us assume that our intuition is true: despite our inability to quantify it, with increasing SDHF overlap, elasticity is likely increasing.</w:t>
      </w:r>
    </w:p>
    <w:p w14:paraId="14EAEA0B" w14:textId="77777777" w:rsidR="00F921CE" w:rsidRDefault="00F921CE">
      <w:pPr>
        <w:jc w:val="both"/>
      </w:pPr>
    </w:p>
    <w:p w14:paraId="13216AC3" w14:textId="77777777" w:rsidR="00F921CE" w:rsidRDefault="00000000">
      <w:pPr>
        <w:jc w:val="both"/>
      </w:pPr>
      <w:r>
        <w:t xml:space="preserve">Putting the trends of MEO and SDHF together: when SDHF overlap is low, </w:t>
      </w:r>
      <w:commentRangeStart w:id="22"/>
      <w:r>
        <w:t>inelasticity</w:t>
      </w:r>
      <w:commentRangeEnd w:id="22"/>
      <w:r>
        <w:commentReference w:id="22"/>
      </w:r>
      <w:r>
        <w:t xml:space="preserve"> is likely high. As epsilon increases, mode transmission is enhanced across the board, because these modes are then redistributed inelastically into the fluid, meaning mode enhancement does not necessarily have to occur at a particular frequency range. This leads to an increase in MEO, as </w:t>
      </w:r>
    </w:p>
    <w:p w14:paraId="04096840" w14:textId="77777777" w:rsidR="00F921CE" w:rsidRDefault="00F921CE">
      <w:pPr>
        <w:jc w:val="both"/>
      </w:pPr>
    </w:p>
    <w:p w14:paraId="77F11592" w14:textId="77777777" w:rsidR="00F921CE" w:rsidRDefault="00000000">
      <w:pPr>
        <w:jc w:val="both"/>
      </w:pPr>
      <w:r>
        <w:t>crucial assumptions made:</w:t>
      </w:r>
    </w:p>
    <w:p w14:paraId="76D57653" w14:textId="77777777" w:rsidR="00F921CE" w:rsidRDefault="00000000">
      <w:pPr>
        <w:jc w:val="both"/>
      </w:pPr>
      <w:proofErr w:type="spellStart"/>
      <w:r>
        <w:t>sdhf</w:t>
      </w:r>
      <w:proofErr w:type="spellEnd"/>
      <w:r>
        <w:t xml:space="preserve"> overlap and elasticity and directly correlated</w:t>
      </w:r>
    </w:p>
    <w:p w14:paraId="76294AC1" w14:textId="77777777" w:rsidR="00F921CE" w:rsidRDefault="00000000">
      <w:pPr>
        <w:jc w:val="both"/>
      </w:pPr>
      <w:r>
        <w:t xml:space="preserve">there exists a crossover in the s-l </w:t>
      </w:r>
      <w:proofErr w:type="spellStart"/>
      <w:r>
        <w:t>sdhf</w:t>
      </w:r>
      <w:proofErr w:type="spellEnd"/>
      <w:r>
        <w:t xml:space="preserve"> overlap plot</w:t>
      </w:r>
    </w:p>
    <w:p w14:paraId="2925D104" w14:textId="77777777" w:rsidR="00F921CE" w:rsidRDefault="00000000">
      <w:pPr>
        <w:jc w:val="both"/>
      </w:pPr>
      <w:r>
        <w:t xml:space="preserve">the low-mid high frequencies being </w:t>
      </w:r>
      <w:proofErr w:type="spellStart"/>
      <w:r>
        <w:t>overengaged</w:t>
      </w:r>
      <w:proofErr w:type="spellEnd"/>
      <w:r>
        <w:t xml:space="preserve"> in the solid are the ones that are elastically transported to the fluid, because that is where the mode availability is on the receiving side. </w:t>
      </w:r>
    </w:p>
    <w:p w14:paraId="2AD04685" w14:textId="77777777" w:rsidR="00F921CE" w:rsidRDefault="00F921CE">
      <w:pPr>
        <w:jc w:val="both"/>
      </w:pPr>
    </w:p>
    <w:p w14:paraId="132E1B69" w14:textId="77777777" w:rsidR="00F921CE" w:rsidRDefault="00000000">
      <w:pPr>
        <w:jc w:val="both"/>
      </w:pPr>
      <w:r>
        <w:t>Things that must be done to add validity to these claims:</w:t>
      </w:r>
    </w:p>
    <w:p w14:paraId="6ADE3C5F" w14:textId="77777777" w:rsidR="00F921CE" w:rsidRDefault="00000000">
      <w:pPr>
        <w:jc w:val="both"/>
      </w:pPr>
      <w:r>
        <w:t>consult solid-solid literature for theory on predicting elasticity, and whether elasticity/inelasticity is a good predictor of G.</w:t>
      </w:r>
    </w:p>
    <w:p w14:paraId="6ABEEF50" w14:textId="77777777" w:rsidR="00F921CE" w:rsidRDefault="00000000">
      <w:pPr>
        <w:jc w:val="both"/>
      </w:pPr>
      <w:r>
        <w:t xml:space="preserve">correct </w:t>
      </w:r>
      <w:proofErr w:type="spellStart"/>
      <w:r>
        <w:t>sdhf</w:t>
      </w:r>
      <w:proofErr w:type="spellEnd"/>
      <w:r>
        <w:t xml:space="preserve"> plot to make loglog to see if crossover exists</w:t>
      </w:r>
    </w:p>
    <w:p w14:paraId="39EFB1FF" w14:textId="77777777" w:rsidR="00F921CE" w:rsidRDefault="00000000">
      <w:pPr>
        <w:jc w:val="both"/>
      </w:pPr>
      <w:r>
        <w:t xml:space="preserve">see if the low-mid </w:t>
      </w:r>
      <w:proofErr w:type="spellStart"/>
      <w:r>
        <w:t>freq</w:t>
      </w:r>
      <w:proofErr w:type="spellEnd"/>
      <w:r>
        <w:t xml:space="preserve"> modes that are being over-engaged in the solid </w:t>
      </w:r>
      <w:proofErr w:type="spellStart"/>
      <w:r>
        <w:t>sdhf</w:t>
      </w:r>
      <w:proofErr w:type="spellEnd"/>
      <w:r>
        <w:t xml:space="preserve"> at high </w:t>
      </w:r>
      <w:proofErr w:type="spellStart"/>
      <w:r>
        <w:t>wettabilities</w:t>
      </w:r>
      <w:proofErr w:type="spellEnd"/>
      <w:r>
        <w:t xml:space="preserve"> indeed correspond to the frequencies seen in the liquid VDOS/SDHF? </w:t>
      </w:r>
    </w:p>
    <w:p w14:paraId="3B8C46A0" w14:textId="77777777" w:rsidR="00F921CE" w:rsidRDefault="00F921CE">
      <w:pPr>
        <w:jc w:val="both"/>
      </w:pPr>
    </w:p>
    <w:p w14:paraId="0F7E2A71" w14:textId="77777777" w:rsidR="00F921CE" w:rsidRDefault="00000000">
      <w:pPr>
        <w:jc w:val="both"/>
      </w:pPr>
      <w:proofErr w:type="spellStart"/>
      <w:r>
        <w:t>ps</w:t>
      </w:r>
      <w:proofErr w:type="spellEnd"/>
      <w:r>
        <w:t xml:space="preserve">: this adds validity to our claim that </w:t>
      </w:r>
      <w:proofErr w:type="spellStart"/>
      <w:r>
        <w:t>vdos</w:t>
      </w:r>
      <w:proofErr w:type="spellEnd"/>
      <w:r>
        <w:t xml:space="preserve"> overlap cannot capture all aspects </w:t>
      </w:r>
      <w:commentRangeStart w:id="23"/>
      <w:r>
        <w:t>because it assumes pure elasticity across the entirety of the wettability range</w:t>
      </w:r>
      <w:commentRangeEnd w:id="23"/>
      <w:r>
        <w:commentReference w:id="23"/>
      </w:r>
      <w:r>
        <w:t xml:space="preserve">, </w:t>
      </w:r>
      <w:proofErr w:type="spellStart"/>
      <w:r>
        <w:t>where as</w:t>
      </w:r>
      <w:proofErr w:type="spellEnd"/>
      <w:r>
        <w:t xml:space="preserve"> elasticity is perhaps most dominant when epsilon is high?</w:t>
      </w:r>
    </w:p>
    <w:p w14:paraId="762EDB02" w14:textId="77777777" w:rsidR="00F921CE" w:rsidRDefault="00F921CE">
      <w:pPr>
        <w:jc w:val="both"/>
      </w:pPr>
    </w:p>
    <w:p w14:paraId="7E94D123" w14:textId="77777777" w:rsidR="00F921CE" w:rsidRDefault="00F921CE"/>
    <w:p w14:paraId="2E281DD5" w14:textId="77777777" w:rsidR="00F921CE" w:rsidRDefault="00000000">
      <w:r>
        <w:rPr>
          <w:noProof/>
        </w:rPr>
        <w:lastRenderedPageBreak/>
        <w:drawing>
          <wp:inline distT="114300" distB="114300" distL="114300" distR="114300" wp14:anchorId="27D454A4" wp14:editId="17BFE6B5">
            <wp:extent cx="7406640" cy="3022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7406640" cy="3022600"/>
                    </a:xfrm>
                    <a:prstGeom prst="rect">
                      <a:avLst/>
                    </a:prstGeom>
                    <a:ln/>
                  </pic:spPr>
                </pic:pic>
              </a:graphicData>
            </a:graphic>
          </wp:inline>
        </w:drawing>
      </w:r>
    </w:p>
    <w:p w14:paraId="540D406E" w14:textId="77777777" w:rsidR="00F921CE" w:rsidRDefault="00000000">
      <w:r>
        <w:t xml:space="preserve">Fig 1. G vs Epsilon Vs VDOS </w:t>
      </w:r>
      <w:proofErr w:type="gramStart"/>
      <w:r>
        <w:t>overlap:</w:t>
      </w:r>
      <w:proofErr w:type="gramEnd"/>
      <w:r>
        <w:t xml:space="preserve"> plotted on a linear and log scale, demonstrates crossover clearly, and shows how </w:t>
      </w:r>
      <w:proofErr w:type="spellStart"/>
      <w:r>
        <w:t>vdos</w:t>
      </w:r>
      <w:proofErr w:type="spellEnd"/>
      <w:r>
        <w:t xml:space="preserve"> overlap is unable to capture the G plateau </w:t>
      </w:r>
    </w:p>
    <w:p w14:paraId="1B6DA3D0" w14:textId="77777777" w:rsidR="00F921CE" w:rsidRDefault="00F921CE"/>
    <w:p w14:paraId="583232F6" w14:textId="77777777" w:rsidR="00F921CE" w:rsidRDefault="00000000">
      <w:r>
        <w:rPr>
          <w:noProof/>
        </w:rPr>
        <w:drawing>
          <wp:inline distT="114300" distB="114300" distL="114300" distR="114300" wp14:anchorId="38025A0A" wp14:editId="4D44F285">
            <wp:extent cx="7406640" cy="3213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7406640" cy="3213100"/>
                    </a:xfrm>
                    <a:prstGeom prst="rect">
                      <a:avLst/>
                    </a:prstGeom>
                    <a:ln/>
                  </pic:spPr>
                </pic:pic>
              </a:graphicData>
            </a:graphic>
          </wp:inline>
        </w:drawing>
      </w:r>
    </w:p>
    <w:p w14:paraId="18D9DD63" w14:textId="77777777" w:rsidR="00F921CE" w:rsidRDefault="00000000">
      <w:pPr>
        <w:rPr>
          <w:b/>
          <w:bCs/>
          <w:sz w:val="20"/>
          <w:szCs w:val="20"/>
        </w:rPr>
      </w:pPr>
      <w:r>
        <w:rPr>
          <w:b/>
          <w:bCs/>
          <w:sz w:val="20"/>
          <w:szCs w:val="20"/>
        </w:rPr>
        <w:t xml:space="preserve">Fig 2. Mode engagement overlap, with panel plots of 6 </w:t>
      </w:r>
      <w:proofErr w:type="spellStart"/>
      <w:r>
        <w:rPr>
          <w:b/>
          <w:bCs/>
          <w:sz w:val="20"/>
          <w:szCs w:val="20"/>
        </w:rPr>
        <w:t>wettabilities</w:t>
      </w:r>
      <w:proofErr w:type="spellEnd"/>
      <w:r>
        <w:rPr>
          <w:b/>
          <w:bCs/>
          <w:sz w:val="20"/>
          <w:szCs w:val="20"/>
        </w:rPr>
        <w:t xml:space="preserve"> demonstrating convergence and divergence of MEO</w:t>
      </w:r>
    </w:p>
    <w:p w14:paraId="790EE685" w14:textId="77777777" w:rsidR="00F921CE" w:rsidRDefault="00000000">
      <w:pPr>
        <w:rPr>
          <w:b/>
          <w:bCs/>
          <w:sz w:val="20"/>
          <w:szCs w:val="20"/>
        </w:rPr>
      </w:pPr>
      <w:r>
        <w:rPr>
          <w:b/>
          <w:bCs/>
          <w:sz w:val="20"/>
          <w:szCs w:val="20"/>
        </w:rPr>
        <w:t>Inset shows bulk solid MEO, which is potentially a hypothetical “maximum” for the solid?</w:t>
      </w:r>
    </w:p>
    <w:p w14:paraId="4BAE6810" w14:textId="77777777" w:rsidR="00F921CE" w:rsidRDefault="00000000">
      <w:pPr>
        <w:rPr>
          <w:b/>
          <w:bCs/>
          <w:sz w:val="20"/>
          <w:szCs w:val="20"/>
        </w:rPr>
      </w:pPr>
      <w:r>
        <w:rPr>
          <w:b/>
          <w:bCs/>
          <w:noProof/>
          <w:sz w:val="20"/>
          <w:szCs w:val="20"/>
        </w:rPr>
        <w:lastRenderedPageBreak/>
        <w:drawing>
          <wp:inline distT="114300" distB="114300" distL="114300" distR="114300" wp14:anchorId="6918BDB1" wp14:editId="75322649">
            <wp:extent cx="7406640" cy="33401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7406640" cy="3340100"/>
                    </a:xfrm>
                    <a:prstGeom prst="rect">
                      <a:avLst/>
                    </a:prstGeom>
                    <a:ln/>
                  </pic:spPr>
                </pic:pic>
              </a:graphicData>
            </a:graphic>
          </wp:inline>
        </w:drawing>
      </w:r>
    </w:p>
    <w:p w14:paraId="7CDB0F4A" w14:textId="77777777" w:rsidR="00F921CE" w:rsidRDefault="00000000">
      <w:pPr>
        <w:rPr>
          <w:b/>
          <w:bCs/>
          <w:sz w:val="20"/>
          <w:szCs w:val="20"/>
        </w:rPr>
      </w:pPr>
      <w:r>
        <w:rPr>
          <w:b/>
          <w:bCs/>
          <w:sz w:val="20"/>
          <w:szCs w:val="20"/>
        </w:rPr>
        <w:t xml:space="preserve">Fig. 3: solid-liquid </w:t>
      </w:r>
      <w:proofErr w:type="spellStart"/>
      <w:r>
        <w:rPr>
          <w:b/>
          <w:bCs/>
          <w:sz w:val="20"/>
          <w:szCs w:val="20"/>
        </w:rPr>
        <w:t>sdhf</w:t>
      </w:r>
      <w:proofErr w:type="spellEnd"/>
      <w:r>
        <w:rPr>
          <w:b/>
          <w:bCs/>
          <w:sz w:val="20"/>
          <w:szCs w:val="20"/>
        </w:rPr>
        <w:t xml:space="preserve"> overlap (left) derived from panel plots(right). Panel plots demonstrate how liquid </w:t>
      </w:r>
      <w:proofErr w:type="spellStart"/>
      <w:r>
        <w:rPr>
          <w:b/>
          <w:bCs/>
          <w:sz w:val="20"/>
          <w:szCs w:val="20"/>
        </w:rPr>
        <w:t>sdhf</w:t>
      </w:r>
      <w:proofErr w:type="spellEnd"/>
      <w:r>
        <w:rPr>
          <w:b/>
          <w:bCs/>
          <w:sz w:val="20"/>
          <w:szCs w:val="20"/>
        </w:rPr>
        <w:t xml:space="preserve"> tracks its </w:t>
      </w:r>
      <w:proofErr w:type="spellStart"/>
      <w:r>
        <w:rPr>
          <w:b/>
          <w:bCs/>
          <w:sz w:val="20"/>
          <w:szCs w:val="20"/>
        </w:rPr>
        <w:t>vdos</w:t>
      </w:r>
      <w:proofErr w:type="spellEnd"/>
      <w:r>
        <w:rPr>
          <w:b/>
          <w:bCs/>
          <w:sz w:val="20"/>
          <w:szCs w:val="20"/>
        </w:rPr>
        <w:t>, and how overlap is more highly dependent on wettability post crossover</w:t>
      </w:r>
    </w:p>
    <w:p w14:paraId="7AE69625" w14:textId="77777777" w:rsidR="00F921CE" w:rsidRDefault="00F921CE">
      <w:pPr>
        <w:rPr>
          <w:b/>
          <w:bCs/>
          <w:sz w:val="20"/>
          <w:szCs w:val="20"/>
        </w:rPr>
      </w:pPr>
    </w:p>
    <w:p w14:paraId="7B1B0AD7" w14:textId="77777777" w:rsidR="00F921CE" w:rsidRDefault="00F921CE">
      <w:pPr>
        <w:rPr>
          <w:b/>
          <w:bCs/>
          <w:sz w:val="20"/>
          <w:szCs w:val="20"/>
        </w:rPr>
      </w:pPr>
    </w:p>
    <w:p w14:paraId="577BCE9E" w14:textId="77777777" w:rsidR="00F921CE" w:rsidRDefault="00000000">
      <w:pPr>
        <w:jc w:val="both"/>
        <w:rPr>
          <w:sz w:val="20"/>
          <w:szCs w:val="20"/>
        </w:rPr>
      </w:pPr>
      <w:r>
        <w:rPr>
          <w:sz w:val="20"/>
          <w:szCs w:val="20"/>
        </w:rPr>
        <w:t>In this plot of S-L SDHF, we know for a fact that: the liquid SDHF is approximately equal to its VDOS, and the solid SDHF approaches its VDOS until 0.05 then diverges.</w:t>
      </w:r>
    </w:p>
    <w:p w14:paraId="43B26E9F" w14:textId="77777777" w:rsidR="00F921CE" w:rsidRDefault="00F921CE">
      <w:pPr>
        <w:jc w:val="both"/>
        <w:rPr>
          <w:sz w:val="20"/>
          <w:szCs w:val="20"/>
        </w:rPr>
      </w:pPr>
    </w:p>
    <w:p w14:paraId="2F4AA0D4" w14:textId="77777777" w:rsidR="00F921CE" w:rsidRDefault="00000000">
      <w:pPr>
        <w:jc w:val="both"/>
        <w:rPr>
          <w:sz w:val="20"/>
          <w:szCs w:val="20"/>
        </w:rPr>
      </w:pPr>
      <w:r>
        <w:rPr>
          <w:sz w:val="20"/>
          <w:szCs w:val="20"/>
        </w:rPr>
        <w:t xml:space="preserve">Until 0.03 eV, the liquid’s spectra (both </w:t>
      </w:r>
      <w:proofErr w:type="spellStart"/>
      <w:r>
        <w:rPr>
          <w:sz w:val="20"/>
          <w:szCs w:val="20"/>
        </w:rPr>
        <w:t>vdos</w:t>
      </w:r>
      <w:proofErr w:type="spellEnd"/>
      <w:r>
        <w:rPr>
          <w:sz w:val="20"/>
          <w:szCs w:val="20"/>
        </w:rPr>
        <w:t xml:space="preserve"> and </w:t>
      </w:r>
      <w:proofErr w:type="spellStart"/>
      <w:r>
        <w:rPr>
          <w:sz w:val="20"/>
          <w:szCs w:val="20"/>
        </w:rPr>
        <w:t>sdhf</w:t>
      </w:r>
      <w:proofErr w:type="spellEnd"/>
      <w:r>
        <w:rPr>
          <w:sz w:val="20"/>
          <w:szCs w:val="20"/>
        </w:rPr>
        <w:t xml:space="preserve">, since we are saying they are roughly identical across the wettability range) are </w:t>
      </w:r>
      <w:proofErr w:type="spellStart"/>
      <w:r>
        <w:rPr>
          <w:sz w:val="20"/>
          <w:szCs w:val="20"/>
        </w:rPr>
        <w:t>rightshfting</w:t>
      </w:r>
      <w:proofErr w:type="spellEnd"/>
      <w:r>
        <w:rPr>
          <w:sz w:val="20"/>
          <w:szCs w:val="20"/>
        </w:rPr>
        <w:t xml:space="preserve"> and increasing in peak magnitude. At the same time, the solid’s SDHF is approaching its VDOS, increasing the MEO. Assuming there is a cross-over in the S-L SDHF plot, at this stage until 0.04 eV, the increase in S-L SDHF overlap is small. Both spectra appear to be </w:t>
      </w:r>
      <w:proofErr w:type="spellStart"/>
      <w:r>
        <w:rPr>
          <w:sz w:val="20"/>
          <w:szCs w:val="20"/>
        </w:rPr>
        <w:t>rightshifting</w:t>
      </w:r>
      <w:proofErr w:type="spellEnd"/>
      <w:r>
        <w:rPr>
          <w:sz w:val="20"/>
          <w:szCs w:val="20"/>
        </w:rPr>
        <w:t xml:space="preserve"> in </w:t>
      </w:r>
      <w:proofErr w:type="spellStart"/>
      <w:r>
        <w:rPr>
          <w:sz w:val="20"/>
          <w:szCs w:val="20"/>
        </w:rPr>
        <w:t>approx</w:t>
      </w:r>
      <w:proofErr w:type="spellEnd"/>
      <w:r>
        <w:rPr>
          <w:sz w:val="20"/>
          <w:szCs w:val="20"/>
        </w:rPr>
        <w:t xml:space="preserve"> equal increments, meaning overlap area is not significantly enhanced.</w:t>
      </w:r>
    </w:p>
    <w:p w14:paraId="5D08C167" w14:textId="77777777" w:rsidR="00F921CE" w:rsidRDefault="00F921CE">
      <w:pPr>
        <w:jc w:val="both"/>
        <w:rPr>
          <w:sz w:val="20"/>
          <w:szCs w:val="20"/>
        </w:rPr>
      </w:pPr>
    </w:p>
    <w:p w14:paraId="33F064D6" w14:textId="77777777" w:rsidR="00F921CE" w:rsidRDefault="00000000">
      <w:pPr>
        <w:jc w:val="both"/>
        <w:rPr>
          <w:sz w:val="20"/>
          <w:szCs w:val="20"/>
        </w:rPr>
      </w:pPr>
      <w:r>
        <w:rPr>
          <w:sz w:val="20"/>
          <w:szCs w:val="20"/>
        </w:rPr>
        <w:t xml:space="preserve">Beyond this point, the liquid’s spectrum begins </w:t>
      </w:r>
      <w:proofErr w:type="spellStart"/>
      <w:r>
        <w:rPr>
          <w:sz w:val="20"/>
          <w:szCs w:val="20"/>
        </w:rPr>
        <w:t>rightshifting</w:t>
      </w:r>
      <w:proofErr w:type="spellEnd"/>
      <w:r>
        <w:rPr>
          <w:sz w:val="20"/>
          <w:szCs w:val="20"/>
        </w:rPr>
        <w:t xml:space="preserve"> farther than the solid SDHF: it broadens and softens its spectra. It is interesting to note that the solid SDHF continues to right-shift, as we have seen in the heat-flux accumulation plots. The sending side spectra are affected by the liquid’s presence, but they are still driving the heat transfer: the liquid side simply “</w:t>
      </w:r>
      <w:proofErr w:type="spellStart"/>
      <w:r>
        <w:rPr>
          <w:sz w:val="20"/>
          <w:szCs w:val="20"/>
        </w:rPr>
        <w:t>moulds</w:t>
      </w:r>
      <w:proofErr w:type="spellEnd"/>
      <w:r>
        <w:rPr>
          <w:sz w:val="20"/>
          <w:szCs w:val="20"/>
        </w:rPr>
        <w:t>” itself to the solid side.</w:t>
      </w:r>
    </w:p>
    <w:p w14:paraId="2859261B" w14:textId="77777777" w:rsidR="00F921CE" w:rsidRDefault="00F921CE">
      <w:pPr>
        <w:jc w:val="both"/>
        <w:rPr>
          <w:sz w:val="30"/>
          <w:szCs w:val="30"/>
        </w:rPr>
      </w:pPr>
    </w:p>
    <w:p w14:paraId="7F17B4C5" w14:textId="77777777" w:rsidR="00F921CE" w:rsidRDefault="00F921CE">
      <w:pPr>
        <w:jc w:val="both"/>
        <w:rPr>
          <w:sz w:val="30"/>
          <w:szCs w:val="30"/>
        </w:rPr>
      </w:pPr>
    </w:p>
    <w:p w14:paraId="4B7ED709" w14:textId="77777777" w:rsidR="00F921CE" w:rsidRDefault="00F921CE">
      <w:pPr>
        <w:jc w:val="both"/>
        <w:rPr>
          <w:sz w:val="30"/>
          <w:szCs w:val="30"/>
        </w:rPr>
      </w:pPr>
    </w:p>
    <w:p w14:paraId="5C0C5CA5" w14:textId="77777777" w:rsidR="00F921CE" w:rsidRDefault="00F921CE">
      <w:pPr>
        <w:jc w:val="both"/>
        <w:rPr>
          <w:sz w:val="30"/>
          <w:szCs w:val="30"/>
        </w:rPr>
      </w:pPr>
    </w:p>
    <w:p w14:paraId="614B00C1" w14:textId="77777777" w:rsidR="00F921CE" w:rsidRDefault="00F921CE">
      <w:pPr>
        <w:jc w:val="both"/>
        <w:rPr>
          <w:sz w:val="30"/>
          <w:szCs w:val="30"/>
        </w:rPr>
      </w:pPr>
    </w:p>
    <w:p w14:paraId="1568CBA6" w14:textId="77777777" w:rsidR="00F921CE" w:rsidRDefault="00F921CE">
      <w:pPr>
        <w:jc w:val="both"/>
        <w:rPr>
          <w:sz w:val="30"/>
          <w:szCs w:val="30"/>
        </w:rPr>
      </w:pPr>
    </w:p>
    <w:p w14:paraId="7059697B" w14:textId="77777777" w:rsidR="00F921CE" w:rsidRDefault="00F921CE">
      <w:pPr>
        <w:jc w:val="both"/>
        <w:rPr>
          <w:sz w:val="30"/>
          <w:szCs w:val="30"/>
        </w:rPr>
      </w:pPr>
    </w:p>
    <w:p w14:paraId="31308D25" w14:textId="77777777" w:rsidR="00F921CE" w:rsidRDefault="00F921CE">
      <w:pPr>
        <w:jc w:val="both"/>
        <w:rPr>
          <w:sz w:val="30"/>
          <w:szCs w:val="30"/>
        </w:rPr>
      </w:pPr>
    </w:p>
    <w:p w14:paraId="2EA388DA" w14:textId="77777777" w:rsidR="00F921CE" w:rsidRDefault="00F921CE">
      <w:pPr>
        <w:jc w:val="both"/>
        <w:rPr>
          <w:sz w:val="30"/>
          <w:szCs w:val="30"/>
        </w:rPr>
      </w:pPr>
    </w:p>
    <w:p w14:paraId="52C5E6D1" w14:textId="77777777" w:rsidR="00F921CE" w:rsidRDefault="00F921CE">
      <w:pPr>
        <w:jc w:val="both"/>
        <w:rPr>
          <w:sz w:val="30"/>
          <w:szCs w:val="30"/>
        </w:rPr>
      </w:pPr>
    </w:p>
    <w:p w14:paraId="0D34AEAE" w14:textId="77777777" w:rsidR="00F921CE" w:rsidRDefault="00F921CE">
      <w:pPr>
        <w:jc w:val="both"/>
        <w:rPr>
          <w:sz w:val="30"/>
          <w:szCs w:val="30"/>
        </w:rPr>
      </w:pPr>
    </w:p>
    <w:p w14:paraId="391DF904" w14:textId="77777777" w:rsidR="00F921CE" w:rsidRDefault="00F921CE">
      <w:pPr>
        <w:jc w:val="both"/>
        <w:rPr>
          <w:sz w:val="30"/>
          <w:szCs w:val="30"/>
        </w:rPr>
      </w:pPr>
    </w:p>
    <w:p w14:paraId="4DE6E3F2" w14:textId="77777777" w:rsidR="00F921CE" w:rsidRDefault="00F921CE">
      <w:pPr>
        <w:jc w:val="both"/>
        <w:rPr>
          <w:sz w:val="30"/>
          <w:szCs w:val="30"/>
        </w:rPr>
      </w:pPr>
    </w:p>
    <w:p w14:paraId="2DC39E6C" w14:textId="77777777" w:rsidR="00F921CE" w:rsidRDefault="00F921CE">
      <w:pPr>
        <w:jc w:val="both"/>
        <w:rPr>
          <w:sz w:val="30"/>
          <w:szCs w:val="30"/>
        </w:rPr>
      </w:pPr>
    </w:p>
    <w:p w14:paraId="44A1511A" w14:textId="77777777" w:rsidR="00F921CE" w:rsidRDefault="00F921CE">
      <w:pPr>
        <w:jc w:val="both"/>
        <w:rPr>
          <w:sz w:val="30"/>
          <w:szCs w:val="30"/>
        </w:rPr>
      </w:pPr>
    </w:p>
    <w:p w14:paraId="7BB1314D" w14:textId="77777777" w:rsidR="00F921CE" w:rsidRDefault="00F921CE">
      <w:pPr>
        <w:jc w:val="both"/>
        <w:rPr>
          <w:sz w:val="30"/>
          <w:szCs w:val="30"/>
        </w:rPr>
      </w:pPr>
    </w:p>
    <w:p w14:paraId="57BD5587" w14:textId="77777777" w:rsidR="00F921CE" w:rsidRDefault="00F921CE">
      <w:pPr>
        <w:jc w:val="both"/>
        <w:rPr>
          <w:sz w:val="30"/>
          <w:szCs w:val="30"/>
        </w:rPr>
      </w:pPr>
    </w:p>
    <w:p w14:paraId="1586EDF1" w14:textId="77777777" w:rsidR="00F921CE" w:rsidRDefault="00F921CE">
      <w:pPr>
        <w:jc w:val="both"/>
        <w:rPr>
          <w:sz w:val="30"/>
          <w:szCs w:val="30"/>
        </w:rPr>
      </w:pPr>
    </w:p>
    <w:p w14:paraId="7462FE7B" w14:textId="77777777" w:rsidR="00F921CE" w:rsidRDefault="00F921CE">
      <w:pPr>
        <w:jc w:val="both"/>
        <w:rPr>
          <w:sz w:val="30"/>
          <w:szCs w:val="30"/>
        </w:rPr>
      </w:pPr>
    </w:p>
    <w:p w14:paraId="14C99CE9" w14:textId="77777777" w:rsidR="00F921CE" w:rsidRDefault="00F921CE">
      <w:pPr>
        <w:jc w:val="both"/>
        <w:rPr>
          <w:sz w:val="30"/>
          <w:szCs w:val="30"/>
        </w:rPr>
      </w:pPr>
    </w:p>
    <w:p w14:paraId="15956399" w14:textId="77777777" w:rsidR="00F921CE" w:rsidRDefault="00F921CE">
      <w:pPr>
        <w:jc w:val="both"/>
        <w:rPr>
          <w:sz w:val="30"/>
          <w:szCs w:val="30"/>
        </w:rPr>
      </w:pPr>
    </w:p>
    <w:p w14:paraId="1F1AACF7" w14:textId="77777777" w:rsidR="00F921CE" w:rsidRDefault="00F921CE">
      <w:pPr>
        <w:jc w:val="both"/>
        <w:rPr>
          <w:sz w:val="30"/>
          <w:szCs w:val="30"/>
        </w:rPr>
      </w:pPr>
    </w:p>
    <w:p w14:paraId="5D6A450A" w14:textId="77777777" w:rsidR="00F921CE" w:rsidRDefault="00F921CE">
      <w:pPr>
        <w:jc w:val="both"/>
        <w:rPr>
          <w:sz w:val="30"/>
          <w:szCs w:val="30"/>
        </w:rPr>
      </w:pPr>
    </w:p>
    <w:p w14:paraId="50E76B25" w14:textId="77777777" w:rsidR="00F921CE" w:rsidRDefault="00F921CE">
      <w:pPr>
        <w:jc w:val="both"/>
        <w:rPr>
          <w:sz w:val="30"/>
          <w:szCs w:val="30"/>
        </w:rPr>
      </w:pPr>
    </w:p>
    <w:p w14:paraId="59065477" w14:textId="77777777" w:rsidR="00F921CE" w:rsidRDefault="00000000">
      <w:pPr>
        <w:jc w:val="center"/>
        <w:rPr>
          <w:b/>
          <w:bCs/>
          <w:sz w:val="30"/>
          <w:szCs w:val="30"/>
          <w:u w:val="single"/>
        </w:rPr>
      </w:pPr>
      <w:r>
        <w:rPr>
          <w:b/>
          <w:bCs/>
          <w:sz w:val="30"/>
          <w:szCs w:val="30"/>
          <w:u w:val="single"/>
        </w:rPr>
        <w:t>Other result</w:t>
      </w:r>
      <w:commentRangeStart w:id="24"/>
      <w:commentRangeStart w:id="25"/>
      <w:commentRangeStart w:id="26"/>
      <w:r>
        <w:rPr>
          <w:b/>
          <w:bCs/>
          <w:sz w:val="30"/>
          <w:szCs w:val="30"/>
          <w:u w:val="single"/>
        </w:rPr>
        <w:t>s</w:t>
      </w:r>
      <w:commentRangeEnd w:id="24"/>
      <w:r>
        <w:commentReference w:id="24"/>
      </w:r>
      <w:commentRangeEnd w:id="25"/>
      <w:r>
        <w:commentReference w:id="25"/>
      </w:r>
      <w:commentRangeEnd w:id="26"/>
      <w:r>
        <w:commentReference w:id="26"/>
      </w:r>
    </w:p>
    <w:p w14:paraId="62E333E4" w14:textId="77777777" w:rsidR="00F921CE" w:rsidRDefault="00000000">
      <w:pPr>
        <w:jc w:val="center"/>
      </w:pPr>
      <w:r>
        <w:rPr>
          <w:noProof/>
        </w:rPr>
        <w:drawing>
          <wp:inline distT="114300" distB="114300" distL="114300" distR="114300" wp14:anchorId="1FF3A972" wp14:editId="61B835AE">
            <wp:extent cx="3164798" cy="268128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164798" cy="2681288"/>
                    </a:xfrm>
                    <a:prstGeom prst="rect">
                      <a:avLst/>
                    </a:prstGeom>
                    <a:ln/>
                  </pic:spPr>
                </pic:pic>
              </a:graphicData>
            </a:graphic>
          </wp:inline>
        </w:drawing>
      </w:r>
      <w:r>
        <w:rPr>
          <w:noProof/>
        </w:rPr>
        <w:drawing>
          <wp:inline distT="114300" distB="114300" distL="114300" distR="114300" wp14:anchorId="72F0480C" wp14:editId="0708ED86">
            <wp:extent cx="2881313" cy="258867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881313" cy="2588679"/>
                    </a:xfrm>
                    <a:prstGeom prst="rect">
                      <a:avLst/>
                    </a:prstGeom>
                    <a:ln/>
                  </pic:spPr>
                </pic:pic>
              </a:graphicData>
            </a:graphic>
          </wp:inline>
        </w:drawing>
      </w:r>
    </w:p>
    <w:p w14:paraId="414AA9CA" w14:textId="77777777" w:rsidR="00F921CE" w:rsidRDefault="00000000">
      <w:pPr>
        <w:rPr>
          <w:b/>
          <w:bCs/>
          <w:sz w:val="30"/>
          <w:szCs w:val="30"/>
        </w:rPr>
      </w:pPr>
      <w:r>
        <w:rPr>
          <w:b/>
          <w:bCs/>
          <w:sz w:val="20"/>
          <w:szCs w:val="20"/>
        </w:rPr>
        <w:t xml:space="preserve">Fig 2: (left) Interfacial solid VDOS (bulk solid in dashed lines) for all </w:t>
      </w:r>
      <w:proofErr w:type="spellStart"/>
      <w:r>
        <w:rPr>
          <w:b/>
          <w:bCs/>
          <w:sz w:val="20"/>
          <w:szCs w:val="20"/>
        </w:rPr>
        <w:t>wettabilities</w:t>
      </w:r>
      <w:proofErr w:type="spellEnd"/>
      <w:r>
        <w:rPr>
          <w:b/>
          <w:bCs/>
          <w:sz w:val="20"/>
          <w:szCs w:val="20"/>
        </w:rPr>
        <w:t xml:space="preserve">; (right) Interfacial liquid VDOS (bulk liquid in dashed lines) for all </w:t>
      </w:r>
      <w:proofErr w:type="spellStart"/>
      <w:r>
        <w:rPr>
          <w:b/>
          <w:bCs/>
          <w:sz w:val="20"/>
          <w:szCs w:val="20"/>
        </w:rPr>
        <w:t>wettabilities</w:t>
      </w:r>
      <w:proofErr w:type="spellEnd"/>
    </w:p>
    <w:p w14:paraId="68607CCD" w14:textId="77777777" w:rsidR="00F921CE" w:rsidRDefault="00000000">
      <w:commentRangeStart w:id="27"/>
      <w:commentRangeStart w:id="28"/>
      <w:r>
        <w:rPr>
          <w:noProof/>
        </w:rPr>
        <w:drawing>
          <wp:inline distT="114300" distB="114300" distL="114300" distR="114300" wp14:anchorId="7C8CD636" wp14:editId="4202E016">
            <wp:extent cx="3146107" cy="2488957"/>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146107" cy="2488957"/>
                    </a:xfrm>
                    <a:prstGeom prst="rect">
                      <a:avLst/>
                    </a:prstGeom>
                    <a:ln/>
                  </pic:spPr>
                </pic:pic>
              </a:graphicData>
            </a:graphic>
          </wp:inline>
        </w:drawing>
      </w:r>
      <w:commentRangeEnd w:id="27"/>
      <w:r>
        <w:commentReference w:id="27"/>
      </w:r>
      <w:commentRangeEnd w:id="28"/>
      <w:r>
        <w:commentReference w:id="28"/>
      </w:r>
      <w:r>
        <w:rPr>
          <w:noProof/>
        </w:rPr>
        <w:drawing>
          <wp:inline distT="114300" distB="114300" distL="114300" distR="114300" wp14:anchorId="035B793F" wp14:editId="674723C7">
            <wp:extent cx="4115346" cy="220077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115346" cy="2200773"/>
                    </a:xfrm>
                    <a:prstGeom prst="rect">
                      <a:avLst/>
                    </a:prstGeom>
                    <a:ln/>
                  </pic:spPr>
                </pic:pic>
              </a:graphicData>
            </a:graphic>
          </wp:inline>
        </w:drawing>
      </w:r>
    </w:p>
    <w:p w14:paraId="58A0BD2E" w14:textId="77777777" w:rsidR="00F921CE" w:rsidRDefault="00000000">
      <w:pPr>
        <w:rPr>
          <w:b/>
          <w:bCs/>
          <w:sz w:val="20"/>
          <w:szCs w:val="20"/>
        </w:rPr>
      </w:pPr>
      <w:r>
        <w:rPr>
          <w:noProof/>
        </w:rPr>
        <w:lastRenderedPageBreak/>
        <w:drawing>
          <wp:inline distT="114300" distB="114300" distL="114300" distR="114300" wp14:anchorId="2F34647B" wp14:editId="07FF9EB3">
            <wp:extent cx="3165157" cy="2530044"/>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165157" cy="2530044"/>
                    </a:xfrm>
                    <a:prstGeom prst="rect">
                      <a:avLst/>
                    </a:prstGeom>
                    <a:ln/>
                  </pic:spPr>
                </pic:pic>
              </a:graphicData>
            </a:graphic>
          </wp:inline>
        </w:drawing>
      </w:r>
      <w:r>
        <w:rPr>
          <w:noProof/>
        </w:rPr>
        <w:drawing>
          <wp:inline distT="114300" distB="114300" distL="114300" distR="114300" wp14:anchorId="7477EE99" wp14:editId="38095EEA">
            <wp:extent cx="4063641" cy="2189437"/>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063641" cy="2189437"/>
                    </a:xfrm>
                    <a:prstGeom prst="rect">
                      <a:avLst/>
                    </a:prstGeom>
                    <a:ln/>
                  </pic:spPr>
                </pic:pic>
              </a:graphicData>
            </a:graphic>
          </wp:inline>
        </w:drawing>
      </w:r>
      <w:r>
        <w:rPr>
          <w:b/>
          <w:bCs/>
          <w:sz w:val="20"/>
          <w:szCs w:val="20"/>
        </w:rPr>
        <w:t>Fig 3: (top) MEO overlap for transverse modes with raw plots on right; (bottom) MEO overlap for longitudinal modes with raw plots on right.</w:t>
      </w:r>
    </w:p>
    <w:p w14:paraId="29867F74" w14:textId="77777777" w:rsidR="00F921CE" w:rsidRDefault="00F921CE"/>
    <w:sectPr w:rsidR="00F921CE">
      <w:pgSz w:w="12240" w:h="15840"/>
      <w:pgMar w:top="720" w:right="288" w:bottom="720" w:left="28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tthew Borg" w:date="2022-11-06T23:34:00Z" w:initials="">
    <w:p w14:paraId="5A8B1019" w14:textId="77777777" w:rsidR="00F921CE" w:rsidRDefault="00000000">
      <w:pPr>
        <w:widowControl w:val="0"/>
        <w:pBdr>
          <w:top w:val="nil"/>
          <w:left w:val="nil"/>
          <w:bottom w:val="nil"/>
          <w:right w:val="nil"/>
          <w:between w:val="nil"/>
        </w:pBdr>
        <w:spacing w:line="240" w:lineRule="auto"/>
        <w:rPr>
          <w:color w:val="000000"/>
        </w:rPr>
      </w:pPr>
      <w:r>
        <w:rPr>
          <w:color w:val="000000"/>
        </w:rPr>
        <w:t>Rohit, this is very nice and clear. I'll place some comments here and hopefully hope they start making sense to me. Otherwise I will delete them.</w:t>
      </w:r>
    </w:p>
  </w:comment>
  <w:comment w:id="1" w:author="Matthew Borg" w:date="2022-11-06T23:33:00Z" w:initials="">
    <w:p w14:paraId="23F567CD" w14:textId="77777777" w:rsidR="00F921CE" w:rsidRDefault="00000000">
      <w:pPr>
        <w:widowControl w:val="0"/>
        <w:pBdr>
          <w:top w:val="nil"/>
          <w:left w:val="nil"/>
          <w:bottom w:val="nil"/>
          <w:right w:val="nil"/>
          <w:between w:val="nil"/>
        </w:pBdr>
        <w:spacing w:line="240" w:lineRule="auto"/>
        <w:rPr>
          <w:color w:val="000000"/>
        </w:rPr>
      </w:pPr>
      <w:r>
        <w:rPr>
          <w:color w:val="000000"/>
        </w:rPr>
        <w:t>Silly question. Could you remind me why we are not able to check whether the bulk solid or bulk liquid have no influence on the interfacial heat transfer?</w:t>
      </w:r>
    </w:p>
  </w:comment>
  <w:comment w:id="2" w:author="Rohit Pillai" w:date="2022-11-07T09:48:00Z" w:initials="">
    <w:p w14:paraId="189BD959" w14:textId="77777777" w:rsidR="00F921CE" w:rsidRDefault="00000000">
      <w:pPr>
        <w:widowControl w:val="0"/>
        <w:pBdr>
          <w:top w:val="nil"/>
          <w:left w:val="nil"/>
          <w:bottom w:val="nil"/>
          <w:right w:val="nil"/>
          <w:between w:val="nil"/>
        </w:pBdr>
        <w:spacing w:line="240" w:lineRule="auto"/>
        <w:rPr>
          <w:color w:val="000000"/>
        </w:rPr>
      </w:pPr>
      <w:r>
        <w:rPr>
          <w:color w:val="000000"/>
        </w:rPr>
        <w:t>We could do a SDHF in the bulk solid, all we'd need to do is pick a layer of atoms, assume it to be a "quasi-interface", and use the forces and velocities to get the FVCF. We just haven't done this thus far. </w:t>
      </w:r>
    </w:p>
    <w:p w14:paraId="2DEDF5D0" w14:textId="77777777" w:rsidR="00F921CE" w:rsidRDefault="00F921CE">
      <w:pPr>
        <w:widowControl w:val="0"/>
        <w:pBdr>
          <w:top w:val="nil"/>
          <w:left w:val="nil"/>
          <w:bottom w:val="nil"/>
          <w:right w:val="nil"/>
          <w:between w:val="nil"/>
        </w:pBdr>
        <w:spacing w:line="240" w:lineRule="auto"/>
        <w:rPr>
          <w:color w:val="000000"/>
        </w:rPr>
      </w:pPr>
    </w:p>
    <w:p w14:paraId="1CFBF52C" w14:textId="77777777" w:rsidR="00F921CE" w:rsidRDefault="00000000">
      <w:pPr>
        <w:widowControl w:val="0"/>
        <w:pBdr>
          <w:top w:val="nil"/>
          <w:left w:val="nil"/>
          <w:bottom w:val="nil"/>
          <w:right w:val="nil"/>
          <w:between w:val="nil"/>
        </w:pBdr>
        <w:spacing w:line="240" w:lineRule="auto"/>
        <w:rPr>
          <w:color w:val="000000"/>
        </w:rPr>
      </w:pPr>
      <w:r>
        <w:rPr>
          <w:color w:val="000000"/>
        </w:rPr>
        <w:t>We cannot do this in the bulk liquid as the atoms within the region aren't fixed. It is only possible to do this in the interfacial liquid because the atoms in the adsorbed layer stay there long enough for us to get the FVCFs.</w:t>
      </w:r>
    </w:p>
  </w:comment>
  <w:comment w:id="3" w:author="Matthew Borg" w:date="2022-11-07T12:16:00Z" w:initials="">
    <w:p w14:paraId="08F94CD7" w14:textId="77777777" w:rsidR="00F921CE" w:rsidRDefault="00000000">
      <w:pPr>
        <w:widowControl w:val="0"/>
        <w:pBdr>
          <w:top w:val="nil"/>
          <w:left w:val="nil"/>
          <w:bottom w:val="nil"/>
          <w:right w:val="nil"/>
          <w:between w:val="nil"/>
        </w:pBdr>
        <w:spacing w:line="240" w:lineRule="auto"/>
        <w:rPr>
          <w:color w:val="000000"/>
        </w:rPr>
      </w:pPr>
      <w:r>
        <w:rPr>
          <w:color w:val="000000"/>
        </w:rPr>
        <w:t>Ok this was only a minor point, provided I understood what SDHF does. I thought we could do the SDHF for the full solid and the full liquid separately? Full liquid = no need to track molecules in/out of a region. They are all being considered. In this way if the SDHF of full liquid = SDHF of interfacial liquid, this means the bulk is not important for transmitting heat. (Something we think we already know, I suspect, but no graph to prove it for the SI).</w:t>
      </w:r>
    </w:p>
  </w:comment>
  <w:comment w:id="4" w:author="Abdullah El-Rifai" w:date="2022-11-07T12:58:00Z" w:initials="">
    <w:p w14:paraId="5F057BE4" w14:textId="77777777" w:rsidR="00F921CE" w:rsidRDefault="00000000">
      <w:pPr>
        <w:widowControl w:val="0"/>
        <w:pBdr>
          <w:top w:val="nil"/>
          <w:left w:val="nil"/>
          <w:bottom w:val="nil"/>
          <w:right w:val="nil"/>
          <w:between w:val="nil"/>
        </w:pBdr>
        <w:spacing w:line="240" w:lineRule="auto"/>
        <w:rPr>
          <w:color w:val="000000"/>
        </w:rPr>
      </w:pPr>
      <w:r>
        <w:rPr>
          <w:color w:val="000000"/>
        </w:rPr>
        <w:t>Theoretically, we can compute the SDHF between any two groups of atoms, provided we can compute the forces that these two separate groups exert on eachother. We can compute the SDHF within the bulk of the solid, or the third layer of solid to the second, etc.</w:t>
      </w:r>
    </w:p>
    <w:p w14:paraId="706EC4F9" w14:textId="77777777" w:rsidR="00F921CE" w:rsidRDefault="00F921CE">
      <w:pPr>
        <w:widowControl w:val="0"/>
        <w:pBdr>
          <w:top w:val="nil"/>
          <w:left w:val="nil"/>
          <w:bottom w:val="nil"/>
          <w:right w:val="nil"/>
          <w:between w:val="nil"/>
        </w:pBdr>
        <w:spacing w:line="240" w:lineRule="auto"/>
        <w:rPr>
          <w:color w:val="000000"/>
        </w:rPr>
      </w:pPr>
    </w:p>
    <w:p w14:paraId="64877AEB" w14:textId="77777777" w:rsidR="00F921CE" w:rsidRDefault="00000000">
      <w:pPr>
        <w:widowControl w:val="0"/>
        <w:pBdr>
          <w:top w:val="nil"/>
          <w:left w:val="nil"/>
          <w:bottom w:val="nil"/>
          <w:right w:val="nil"/>
          <w:between w:val="nil"/>
        </w:pBdr>
        <w:spacing w:line="240" w:lineRule="auto"/>
        <w:rPr>
          <w:color w:val="000000"/>
        </w:rPr>
      </w:pPr>
      <w:r>
        <w:rPr>
          <w:color w:val="000000"/>
        </w:rPr>
        <w:t>Similarly we could hypothetically compute first adhered liquid layer to second, or SDHF within the bulk of the liquid. etc. But any SDHF to do with liquids is much more complicated because of diffusion</w:t>
      </w:r>
    </w:p>
    <w:p w14:paraId="3C8369F4" w14:textId="77777777" w:rsidR="00F921CE" w:rsidRDefault="00F921CE">
      <w:pPr>
        <w:widowControl w:val="0"/>
        <w:pBdr>
          <w:top w:val="nil"/>
          <w:left w:val="nil"/>
          <w:bottom w:val="nil"/>
          <w:right w:val="nil"/>
          <w:between w:val="nil"/>
        </w:pBdr>
        <w:spacing w:line="240" w:lineRule="auto"/>
        <w:rPr>
          <w:color w:val="000000"/>
        </w:rPr>
      </w:pPr>
    </w:p>
    <w:p w14:paraId="188494A7" w14:textId="77777777" w:rsidR="00F921CE" w:rsidRDefault="00000000">
      <w:pPr>
        <w:widowControl w:val="0"/>
        <w:pBdr>
          <w:top w:val="nil"/>
          <w:left w:val="nil"/>
          <w:bottom w:val="nil"/>
          <w:right w:val="nil"/>
          <w:between w:val="nil"/>
        </w:pBdr>
        <w:spacing w:line="240" w:lineRule="auto"/>
        <w:rPr>
          <w:color w:val="000000"/>
        </w:rPr>
      </w:pPr>
      <w:r>
        <w:rPr>
          <w:color w:val="000000"/>
        </w:rPr>
        <w:t>That being said, when we decompose the solid-liquid SDHF, there are only two: The SDHF of the interfacial solid, and the SDHF of the interfacial liquid. We dump the entire liquid, but this is still an interfacial measurement, because any liquid outside of r_cut has 0 force acting on it and thus does not contribute to the SDHF. Following the same logic, we could dump the entire solid and obtain the same spectrum, however, because solid atoms are fixed in space, we can simply dump those within r_cut for computational efficiency, generating mathematically the exact same spectra.</w:t>
      </w:r>
    </w:p>
  </w:comment>
  <w:comment w:id="5" w:author="Matthew Borg" w:date="2022-11-07T21:28:00Z" w:initials="">
    <w:p w14:paraId="31478A6F" w14:textId="77777777" w:rsidR="00F921CE" w:rsidRDefault="00000000">
      <w:pPr>
        <w:widowControl w:val="0"/>
        <w:pBdr>
          <w:top w:val="nil"/>
          <w:left w:val="nil"/>
          <w:bottom w:val="nil"/>
          <w:right w:val="nil"/>
          <w:between w:val="nil"/>
        </w:pBdr>
        <w:spacing w:line="240" w:lineRule="auto"/>
        <w:rPr>
          <w:color w:val="000000"/>
        </w:rPr>
      </w:pPr>
      <w:r>
        <w:rPr>
          <w:color w:val="000000"/>
        </w:rPr>
        <w:t>I am keen to start removing these threads to clean this doc up from my messy Q's. It feels like I don't understand the SDHF measurement well. Is there a way you can describe this to me in a bit of layman's terms. I don't need the maths. Just need to know the groups of atoms you are considering in the computation. </w:t>
      </w:r>
    </w:p>
    <w:p w14:paraId="20968DE8" w14:textId="77777777" w:rsidR="00F921CE" w:rsidRDefault="00F921CE">
      <w:pPr>
        <w:widowControl w:val="0"/>
        <w:pBdr>
          <w:top w:val="nil"/>
          <w:left w:val="nil"/>
          <w:bottom w:val="nil"/>
          <w:right w:val="nil"/>
          <w:between w:val="nil"/>
        </w:pBdr>
        <w:spacing w:line="240" w:lineRule="auto"/>
        <w:rPr>
          <w:color w:val="000000"/>
        </w:rPr>
      </w:pPr>
    </w:p>
    <w:p w14:paraId="4ACEBEFE" w14:textId="77777777" w:rsidR="00F921CE" w:rsidRDefault="00000000">
      <w:pPr>
        <w:widowControl w:val="0"/>
        <w:pBdr>
          <w:top w:val="nil"/>
          <w:left w:val="nil"/>
          <w:bottom w:val="nil"/>
          <w:right w:val="nil"/>
          <w:between w:val="nil"/>
        </w:pBdr>
        <w:spacing w:line="240" w:lineRule="auto"/>
        <w:rPr>
          <w:color w:val="000000"/>
        </w:rPr>
      </w:pPr>
      <w:r>
        <w:rPr>
          <w:color w:val="000000"/>
        </w:rPr>
        <w:t>So let's say you want to measure SDHF-liquid only. You take a group of liquid atoms, at the interface (some region you define close to the surface, which I suspect is lower than r_cut) and you require their velocities and the net force to calculate SDHF. Is the velocity just of those liquid atoms in the interface region only? Is the net force acting on liquid atoms within the interface liquid region due only to the neighbouring solid atoms (i.e. within a region of r_cut of the solid)? This is all the info I need.</w:t>
      </w:r>
    </w:p>
  </w:comment>
  <w:comment w:id="6" w:author="Sree Hari P. D." w:date="2022-11-15T11:20:00Z" w:initials="">
    <w:p w14:paraId="7881FB93" w14:textId="77777777" w:rsidR="00F921CE" w:rsidRDefault="00000000">
      <w:pPr>
        <w:widowControl w:val="0"/>
        <w:pBdr>
          <w:top w:val="nil"/>
          <w:left w:val="nil"/>
          <w:bottom w:val="nil"/>
          <w:right w:val="nil"/>
          <w:between w:val="nil"/>
        </w:pBdr>
        <w:spacing w:line="240" w:lineRule="auto"/>
        <w:rPr>
          <w:color w:val="000000"/>
        </w:rPr>
      </w:pPr>
      <w:r>
        <w:rPr>
          <w:color w:val="000000"/>
        </w:rPr>
        <w:t>This has to be emphasised in the paper. This gives a physical meaning to the new quantification we are introducing.</w:t>
      </w:r>
    </w:p>
  </w:comment>
  <w:comment w:id="7" w:author="Abdullah El-Rifai" w:date="2022-11-17T18:21:00Z" w:initials="">
    <w:p w14:paraId="2D9D266C" w14:textId="77777777" w:rsidR="00F921CE" w:rsidRDefault="00000000">
      <w:pPr>
        <w:widowControl w:val="0"/>
        <w:pBdr>
          <w:top w:val="nil"/>
          <w:left w:val="nil"/>
          <w:bottom w:val="nil"/>
          <w:right w:val="nil"/>
          <w:between w:val="nil"/>
        </w:pBdr>
        <w:spacing w:line="240" w:lineRule="auto"/>
        <w:rPr>
          <w:color w:val="000000"/>
        </w:rPr>
      </w:pPr>
      <w:r>
        <w:rPr>
          <w:color w:val="000000"/>
        </w:rPr>
        <w:t>still uncertain as to what this represents physically, writing some thoughts below</w:t>
      </w:r>
    </w:p>
  </w:comment>
  <w:comment w:id="8" w:author="Rohit Pillai" w:date="2022-11-20T22:10:00Z" w:initials="">
    <w:p w14:paraId="00D7C5FE" w14:textId="77777777" w:rsidR="00F921CE" w:rsidRDefault="00000000">
      <w:pPr>
        <w:widowControl w:val="0"/>
        <w:pBdr>
          <w:top w:val="nil"/>
          <w:left w:val="nil"/>
          <w:bottom w:val="nil"/>
          <w:right w:val="nil"/>
          <w:between w:val="nil"/>
        </w:pBdr>
        <w:spacing w:line="240" w:lineRule="auto"/>
        <w:rPr>
          <w:color w:val="000000"/>
        </w:rPr>
      </w:pPr>
      <w:r>
        <w:rPr>
          <w:color w:val="000000"/>
        </w:rPr>
        <w:t xml:space="preserve">Quick thought: This may well be true if you look at *both sides*, which is required for SL/SS SDHF overlap. </w:t>
      </w:r>
    </w:p>
    <w:p w14:paraId="70D3630F" w14:textId="77777777" w:rsidR="00F921CE" w:rsidRDefault="00F921CE">
      <w:pPr>
        <w:widowControl w:val="0"/>
        <w:pBdr>
          <w:top w:val="nil"/>
          <w:left w:val="nil"/>
          <w:bottom w:val="nil"/>
          <w:right w:val="nil"/>
          <w:between w:val="nil"/>
        </w:pBdr>
        <w:spacing w:line="240" w:lineRule="auto"/>
        <w:rPr>
          <w:color w:val="000000"/>
        </w:rPr>
      </w:pPr>
    </w:p>
    <w:p w14:paraId="788C22B8" w14:textId="77777777" w:rsidR="00F921CE" w:rsidRDefault="00000000">
      <w:pPr>
        <w:widowControl w:val="0"/>
        <w:pBdr>
          <w:top w:val="nil"/>
          <w:left w:val="nil"/>
          <w:bottom w:val="nil"/>
          <w:right w:val="nil"/>
          <w:between w:val="nil"/>
        </w:pBdr>
        <w:spacing w:line="240" w:lineRule="auto"/>
        <w:rPr>
          <w:color w:val="000000"/>
        </w:rPr>
      </w:pPr>
      <w:r>
        <w:rPr>
          <w:color w:val="000000"/>
        </w:rPr>
        <w:t>However, in the case of MEO overlap, this is not an issue right? We are only looking at the "sending" side, so technically don't have to worry about elastic/inelastic transmission, as we are not evaluating phonon scattering yet, just phonon sending *before scattering*?</w:t>
      </w:r>
    </w:p>
  </w:comment>
  <w:comment w:id="9" w:author="Abdullah El-Rifai" w:date="2022-11-21T10:27:00Z" w:initials="">
    <w:p w14:paraId="331CE435" w14:textId="77777777" w:rsidR="00F921CE" w:rsidRDefault="00000000">
      <w:pPr>
        <w:widowControl w:val="0"/>
        <w:pBdr>
          <w:top w:val="nil"/>
          <w:left w:val="nil"/>
          <w:bottom w:val="nil"/>
          <w:right w:val="nil"/>
          <w:between w:val="nil"/>
        </w:pBdr>
        <w:spacing w:line="240" w:lineRule="auto"/>
        <w:rPr>
          <w:color w:val="000000"/>
        </w:rPr>
      </w:pPr>
      <w:r>
        <w:rPr>
          <w:color w:val="000000"/>
        </w:rPr>
        <w:t>I've given this some thought and am currently under the impression that elasticity/inelasticity plays a role in solid MEO implicitly. My reasoning is that, if transport is purely elastic, the solid is engaging with modes that exist in the fluid, whereas if it is inelastic, it will redistribute into the liquid accordingly, thus altering the MEO.</w:t>
      </w:r>
    </w:p>
  </w:comment>
  <w:comment w:id="10" w:author="Rohit Pillai" w:date="2022-11-21T10:36:00Z" w:initials="">
    <w:p w14:paraId="766B865D" w14:textId="77777777" w:rsidR="00F921CE" w:rsidRDefault="00000000">
      <w:pPr>
        <w:widowControl w:val="0"/>
        <w:pBdr>
          <w:top w:val="nil"/>
          <w:left w:val="nil"/>
          <w:bottom w:val="nil"/>
          <w:right w:val="nil"/>
          <w:between w:val="nil"/>
        </w:pBdr>
        <w:spacing w:line="240" w:lineRule="auto"/>
        <w:rPr>
          <w:color w:val="000000"/>
        </w:rPr>
      </w:pPr>
      <w:r>
        <w:rPr>
          <w:color w:val="000000"/>
        </w:rPr>
        <w:t>Not super clear to me, let's discuss this later today.</w:t>
      </w:r>
    </w:p>
  </w:comment>
  <w:comment w:id="11" w:author="Rohit Pillai" w:date="2022-11-20T22:13:00Z" w:initials="">
    <w:p w14:paraId="160E9812" w14:textId="77777777" w:rsidR="00F921CE" w:rsidRDefault="00000000">
      <w:pPr>
        <w:widowControl w:val="0"/>
        <w:pBdr>
          <w:top w:val="nil"/>
          <w:left w:val="nil"/>
          <w:bottom w:val="nil"/>
          <w:right w:val="nil"/>
          <w:between w:val="nil"/>
        </w:pBdr>
        <w:spacing w:line="240" w:lineRule="auto"/>
        <w:rPr>
          <w:color w:val="000000"/>
        </w:rPr>
      </w:pPr>
      <w:r>
        <w:rPr>
          <w:color w:val="000000"/>
        </w:rPr>
        <w:t>However, G is independent of temperature right? So you could run MD sims at 50 K, 100 K, and 150 K, and they would all have the same G. But the underlying ratio of 2-phonon vs 3-phonon scattering would change with temperature right?</w:t>
      </w:r>
    </w:p>
    <w:p w14:paraId="48ECAECC" w14:textId="77777777" w:rsidR="00F921CE" w:rsidRDefault="00F921CE">
      <w:pPr>
        <w:widowControl w:val="0"/>
        <w:pBdr>
          <w:top w:val="nil"/>
          <w:left w:val="nil"/>
          <w:bottom w:val="nil"/>
          <w:right w:val="nil"/>
          <w:between w:val="nil"/>
        </w:pBdr>
        <w:spacing w:line="240" w:lineRule="auto"/>
        <w:rPr>
          <w:color w:val="000000"/>
        </w:rPr>
      </w:pPr>
    </w:p>
    <w:p w14:paraId="3AFAB428" w14:textId="77777777" w:rsidR="00F921CE" w:rsidRDefault="00000000">
      <w:pPr>
        <w:widowControl w:val="0"/>
        <w:pBdr>
          <w:top w:val="nil"/>
          <w:left w:val="nil"/>
          <w:bottom w:val="nil"/>
          <w:right w:val="nil"/>
          <w:between w:val="nil"/>
        </w:pBdr>
        <w:spacing w:line="240" w:lineRule="auto"/>
        <w:rPr>
          <w:color w:val="000000"/>
        </w:rPr>
      </w:pPr>
      <w:r>
        <w:rPr>
          <w:color w:val="000000"/>
        </w:rPr>
        <w:t>Does this mean that the 2/3-phonon scattering itself is less important than we think?</w:t>
      </w:r>
    </w:p>
  </w:comment>
  <w:comment w:id="12" w:author="Abdullah El-Rifai" w:date="2022-11-21T10:31:00Z" w:initials="">
    <w:p w14:paraId="3EDE3986" w14:textId="77777777" w:rsidR="00F921CE" w:rsidRDefault="00000000">
      <w:pPr>
        <w:widowControl w:val="0"/>
        <w:pBdr>
          <w:top w:val="nil"/>
          <w:left w:val="nil"/>
          <w:bottom w:val="nil"/>
          <w:right w:val="nil"/>
          <w:between w:val="nil"/>
        </w:pBdr>
        <w:spacing w:line="240" w:lineRule="auto"/>
        <w:rPr>
          <w:color w:val="000000"/>
        </w:rPr>
      </w:pPr>
      <w:r>
        <w:rPr>
          <w:color w:val="000000"/>
        </w:rPr>
        <w:t>G is very dependent on temperature up to a certain point depending on the interface, with diminishing returns. For instance, going from 1K to 20K will drastically alter G for a solid-solid interface due to the increase in higher order scattering. Going from 20K from 50K will further enhance G. But going from 150K to 200K we would not see as drastic an enhancement. </w:t>
      </w:r>
    </w:p>
    <w:p w14:paraId="6E519F18" w14:textId="77777777" w:rsidR="00F921CE" w:rsidRDefault="00F921CE">
      <w:pPr>
        <w:widowControl w:val="0"/>
        <w:pBdr>
          <w:top w:val="nil"/>
          <w:left w:val="nil"/>
          <w:bottom w:val="nil"/>
          <w:right w:val="nil"/>
          <w:between w:val="nil"/>
        </w:pBdr>
        <w:spacing w:line="240" w:lineRule="auto"/>
        <w:rPr>
          <w:color w:val="000000"/>
        </w:rPr>
      </w:pPr>
    </w:p>
    <w:p w14:paraId="4C515E9E" w14:textId="77777777" w:rsidR="00F921CE" w:rsidRDefault="00000000">
      <w:pPr>
        <w:widowControl w:val="0"/>
        <w:pBdr>
          <w:top w:val="nil"/>
          <w:left w:val="nil"/>
          <w:bottom w:val="nil"/>
          <w:right w:val="nil"/>
          <w:between w:val="nil"/>
        </w:pBdr>
        <w:spacing w:line="240" w:lineRule="auto"/>
        <w:rPr>
          <w:color w:val="000000"/>
        </w:rPr>
      </w:pPr>
      <w:r>
        <w:rPr>
          <w:color w:val="000000"/>
        </w:rPr>
        <w:t>According to giri, upping the temperature in the solid-liquid system beyong 170K (ignoring weird pressurisation for the sake of this discussion...) did not alter G, so we can say that we have "saturated" our anharmonicity at this temperature.</w:t>
      </w:r>
    </w:p>
  </w:comment>
  <w:comment w:id="13" w:author="Rohit Pillai" w:date="2022-11-21T10:54:00Z" w:initials="">
    <w:p w14:paraId="68A7B9D3" w14:textId="77777777" w:rsidR="00F921CE" w:rsidRDefault="00000000">
      <w:pPr>
        <w:widowControl w:val="0"/>
        <w:pBdr>
          <w:top w:val="nil"/>
          <w:left w:val="nil"/>
          <w:bottom w:val="nil"/>
          <w:right w:val="nil"/>
          <w:between w:val="nil"/>
        </w:pBdr>
        <w:spacing w:line="240" w:lineRule="auto"/>
        <w:rPr>
          <w:color w:val="000000"/>
        </w:rPr>
      </w:pPr>
      <w:r>
        <w:rPr>
          <w:color w:val="000000"/>
        </w:rPr>
        <w:t>But we use a temperature 50 K lower than Saaskilahti and get the same G right? Isn't it therefore the case that the anharmonicity is already saturated at the temperature we are running at?</w:t>
      </w:r>
    </w:p>
  </w:comment>
  <w:comment w:id="14" w:author="Abdullah El-Rifai" w:date="2022-11-21T11:49:00Z" w:initials="">
    <w:p w14:paraId="0590B91C" w14:textId="77777777" w:rsidR="00F921CE" w:rsidRDefault="00000000">
      <w:pPr>
        <w:widowControl w:val="0"/>
        <w:pBdr>
          <w:top w:val="nil"/>
          <w:left w:val="nil"/>
          <w:bottom w:val="nil"/>
          <w:right w:val="nil"/>
          <w:between w:val="nil"/>
        </w:pBdr>
        <w:spacing w:line="240" w:lineRule="auto"/>
        <w:rPr>
          <w:color w:val="000000"/>
        </w:rPr>
      </w:pPr>
      <w:r>
        <w:rPr>
          <w:color w:val="000000"/>
        </w:rPr>
        <w:t>That's correct. Can we discuss this in the meeting?</w:t>
      </w:r>
    </w:p>
  </w:comment>
  <w:comment w:id="15" w:author="Rohit Pillai" w:date="2022-11-21T12:13:00Z" w:initials="">
    <w:p w14:paraId="1C1A1867" w14:textId="77777777" w:rsidR="00F921CE" w:rsidRDefault="00000000">
      <w:pPr>
        <w:widowControl w:val="0"/>
        <w:pBdr>
          <w:top w:val="nil"/>
          <w:left w:val="nil"/>
          <w:bottom w:val="nil"/>
          <w:right w:val="nil"/>
          <w:between w:val="nil"/>
        </w:pBdr>
        <w:spacing w:line="240" w:lineRule="auto"/>
        <w:rPr>
          <w:color w:val="000000"/>
        </w:rPr>
      </w:pPr>
      <w:r>
        <w:rPr>
          <w:color w:val="000000"/>
        </w:rPr>
        <w:t>Sure</w:t>
      </w:r>
    </w:p>
  </w:comment>
  <w:comment w:id="16" w:author="Matthew Borg" w:date="2022-11-07T00:23:00Z" w:initials="">
    <w:p w14:paraId="3026E7DC" w14:textId="77777777" w:rsidR="00F921CE" w:rsidRDefault="00000000">
      <w:pPr>
        <w:widowControl w:val="0"/>
        <w:pBdr>
          <w:top w:val="nil"/>
          <w:left w:val="nil"/>
          <w:bottom w:val="nil"/>
          <w:right w:val="nil"/>
          <w:between w:val="nil"/>
        </w:pBdr>
        <w:spacing w:line="240" w:lineRule="auto"/>
        <w:rPr>
          <w:color w:val="000000"/>
        </w:rPr>
      </w:pPr>
      <w:r>
        <w:rPr>
          <w:color w:val="000000"/>
        </w:rPr>
        <w:t>I'm not sure I follow this well. This statement is the explanation of why we get a drop in solid sending behaviour. Yet Figure 1 looks like green still tries to keep up with blue in the high frequency range, when eps is increased. This is why the green curves flatten, because transmission of heat happens at the higher frequencies.</w:t>
      </w:r>
    </w:p>
  </w:comment>
  <w:comment w:id="17" w:author="Rohit Pillai" w:date="2022-11-07T10:15:00Z" w:initials="">
    <w:p w14:paraId="5F999E7D" w14:textId="77777777" w:rsidR="00F921CE" w:rsidRDefault="00000000">
      <w:pPr>
        <w:widowControl w:val="0"/>
        <w:pBdr>
          <w:top w:val="nil"/>
          <w:left w:val="nil"/>
          <w:bottom w:val="nil"/>
          <w:right w:val="nil"/>
          <w:between w:val="nil"/>
        </w:pBdr>
        <w:spacing w:line="240" w:lineRule="auto"/>
        <w:rPr>
          <w:color w:val="000000"/>
        </w:rPr>
      </w:pPr>
      <w:r>
        <w:rPr>
          <w:color w:val="000000"/>
        </w:rPr>
        <w:t xml:space="preserve">Yes, this is true, but the MEO overlap shows that while the green *tries* to keep up with the blue, it is increasingly unable to do so; in other words the ability of the green curve to keep up with the right-shifting blue curve is exactly what the MEO metric is attempting to quantify. </w:t>
      </w:r>
    </w:p>
    <w:p w14:paraId="23620AC3" w14:textId="77777777" w:rsidR="00F921CE" w:rsidRDefault="00F921CE">
      <w:pPr>
        <w:widowControl w:val="0"/>
        <w:pBdr>
          <w:top w:val="nil"/>
          <w:left w:val="nil"/>
          <w:bottom w:val="nil"/>
          <w:right w:val="nil"/>
          <w:between w:val="nil"/>
        </w:pBdr>
        <w:spacing w:line="240" w:lineRule="auto"/>
        <w:rPr>
          <w:color w:val="000000"/>
        </w:rPr>
      </w:pPr>
    </w:p>
    <w:p w14:paraId="03439D28" w14:textId="77777777" w:rsidR="00F921CE" w:rsidRDefault="00000000">
      <w:pPr>
        <w:widowControl w:val="0"/>
        <w:pBdr>
          <w:top w:val="nil"/>
          <w:left w:val="nil"/>
          <w:bottom w:val="nil"/>
          <w:right w:val="nil"/>
          <w:between w:val="nil"/>
        </w:pBdr>
        <w:spacing w:line="240" w:lineRule="auto"/>
        <w:rPr>
          <w:color w:val="000000"/>
        </w:rPr>
      </w:pPr>
      <w:r>
        <w:rPr>
          <w:color w:val="000000"/>
        </w:rPr>
        <w:t>So the VDOS right-shifts more than is possible for the SDHF to keep up with, which is why the MEO decreases past 0.04 ev.</w:t>
      </w:r>
    </w:p>
  </w:comment>
  <w:comment w:id="18" w:author="Matthew Borg" w:date="2022-11-07T12:26:00Z" w:initials="">
    <w:p w14:paraId="53F0B17D" w14:textId="77777777" w:rsidR="00F921CE" w:rsidRDefault="00000000">
      <w:pPr>
        <w:widowControl w:val="0"/>
        <w:pBdr>
          <w:top w:val="nil"/>
          <w:left w:val="nil"/>
          <w:bottom w:val="nil"/>
          <w:right w:val="nil"/>
          <w:between w:val="nil"/>
        </w:pBdr>
        <w:spacing w:line="240" w:lineRule="auto"/>
        <w:rPr>
          <w:color w:val="000000"/>
        </w:rPr>
      </w:pPr>
      <w:r>
        <w:rPr>
          <w:color w:val="000000"/>
        </w:rPr>
        <w:t>Ok so you are saying that this effect is kind of inherent in the main MEO graph because after 0.04 everything tanks, and that's qualitative enough without looking at the individual blue/green graphs. Good.</w:t>
      </w:r>
    </w:p>
  </w:comment>
  <w:comment w:id="19" w:author="Matthew Borg" w:date="2022-11-07T00:09:00Z" w:initials="">
    <w:p w14:paraId="53D5FDD3" w14:textId="77777777" w:rsidR="00F921CE" w:rsidRDefault="00000000">
      <w:pPr>
        <w:widowControl w:val="0"/>
        <w:pBdr>
          <w:top w:val="nil"/>
          <w:left w:val="nil"/>
          <w:bottom w:val="nil"/>
          <w:right w:val="nil"/>
          <w:between w:val="nil"/>
        </w:pBdr>
        <w:spacing w:line="240" w:lineRule="auto"/>
        <w:rPr>
          <w:color w:val="000000"/>
        </w:rPr>
      </w:pPr>
      <w:r>
        <w:rPr>
          <w:color w:val="000000"/>
        </w:rPr>
        <w:t>We observe G vs Eps. We try to explain its behaviour. </w:t>
      </w:r>
    </w:p>
    <w:p w14:paraId="53776A55" w14:textId="77777777" w:rsidR="00F921CE" w:rsidRDefault="00000000">
      <w:pPr>
        <w:widowControl w:val="0"/>
        <w:pBdr>
          <w:top w:val="nil"/>
          <w:left w:val="nil"/>
          <w:bottom w:val="nil"/>
          <w:right w:val="nil"/>
          <w:between w:val="nil"/>
        </w:pBdr>
        <w:spacing w:line="240" w:lineRule="auto"/>
        <w:rPr>
          <w:color w:val="000000"/>
        </w:rPr>
      </w:pPr>
      <w:r>
        <w:rPr>
          <w:color w:val="000000"/>
        </w:rPr>
        <w:t>The explanation is</w:t>
      </w:r>
    </w:p>
    <w:p w14:paraId="27372130" w14:textId="77777777" w:rsidR="00F921CE" w:rsidRDefault="00000000">
      <w:pPr>
        <w:widowControl w:val="0"/>
        <w:pBdr>
          <w:top w:val="nil"/>
          <w:left w:val="nil"/>
          <w:bottom w:val="nil"/>
          <w:right w:val="nil"/>
          <w:between w:val="nil"/>
        </w:pBdr>
        <w:spacing w:line="240" w:lineRule="auto"/>
        <w:rPr>
          <w:color w:val="000000"/>
        </w:rPr>
      </w:pPr>
      <w:r>
        <w:rPr>
          <w:color w:val="000000"/>
        </w:rPr>
        <w:t>- solid becomes efficient at sending phonons as we increase eps, then inefficient. (Why? we don't know? right? The underlying explanation of what is going on w.r.t eps is still missing. We are currently measuring stuff only)</w:t>
      </w:r>
    </w:p>
    <w:p w14:paraId="0900EDE8" w14:textId="77777777" w:rsidR="00F921CE" w:rsidRDefault="00000000">
      <w:pPr>
        <w:widowControl w:val="0"/>
        <w:pBdr>
          <w:top w:val="nil"/>
          <w:left w:val="nil"/>
          <w:bottom w:val="nil"/>
          <w:right w:val="nil"/>
          <w:between w:val="nil"/>
        </w:pBdr>
        <w:spacing w:line="240" w:lineRule="auto"/>
        <w:rPr>
          <w:color w:val="000000"/>
        </w:rPr>
      </w:pPr>
      <w:r>
        <w:rPr>
          <w:color w:val="000000"/>
        </w:rPr>
        <w:t>- liquid is inherently very efficient at matching its VDOS with SDHF, so no issues with receiving efficiency per se ??</w:t>
      </w:r>
    </w:p>
    <w:p w14:paraId="03B38AFE" w14:textId="77777777" w:rsidR="00F921CE" w:rsidRDefault="00000000">
      <w:pPr>
        <w:widowControl w:val="0"/>
        <w:pBdr>
          <w:top w:val="nil"/>
          <w:left w:val="nil"/>
          <w:bottom w:val="nil"/>
          <w:right w:val="nil"/>
          <w:between w:val="nil"/>
        </w:pBdr>
        <w:spacing w:line="240" w:lineRule="auto"/>
        <w:rPr>
          <w:color w:val="000000"/>
        </w:rPr>
      </w:pPr>
      <w:r>
        <w:rPr>
          <w:color w:val="000000"/>
        </w:rPr>
        <w:t>- During transmission the efficiency is driven by comparing SDHF-sending vs SDHF-receiving, which indicates an improved transmission with eps. (why we may know this from previous works - because atoms are closer to the wall, behave like wall molecules and are generally more conductive to transport).</w:t>
      </w:r>
    </w:p>
  </w:comment>
  <w:comment w:id="20" w:author="Rohit Pillai" w:date="2022-11-07T10:28:00Z" w:initials="">
    <w:p w14:paraId="19E7DE1C" w14:textId="77777777" w:rsidR="00F921CE" w:rsidRDefault="00000000">
      <w:pPr>
        <w:widowControl w:val="0"/>
        <w:pBdr>
          <w:top w:val="nil"/>
          <w:left w:val="nil"/>
          <w:bottom w:val="nil"/>
          <w:right w:val="nil"/>
          <w:between w:val="nil"/>
        </w:pBdr>
        <w:spacing w:line="240" w:lineRule="auto"/>
        <w:rPr>
          <w:color w:val="000000"/>
        </w:rPr>
      </w:pPr>
      <w:r>
        <w:rPr>
          <w:color w:val="000000"/>
        </w:rPr>
        <w:t>Answering one-by-one:</w:t>
      </w:r>
    </w:p>
    <w:p w14:paraId="6F40959C" w14:textId="77777777" w:rsidR="00F921CE" w:rsidRDefault="00000000">
      <w:pPr>
        <w:widowControl w:val="0"/>
        <w:pBdr>
          <w:top w:val="nil"/>
          <w:left w:val="nil"/>
          <w:bottom w:val="nil"/>
          <w:right w:val="nil"/>
          <w:between w:val="nil"/>
        </w:pBdr>
        <w:spacing w:line="240" w:lineRule="auto"/>
        <w:rPr>
          <w:color w:val="000000"/>
        </w:rPr>
      </w:pPr>
      <w:r>
        <w:rPr>
          <w:color w:val="000000"/>
        </w:rPr>
        <w:t>-yes, we don't know exactly why. However, we can come up with some reasonable hypothesis by looking at the VDOS/SDHF closely. Abdullah may have ideas already. </w:t>
      </w:r>
    </w:p>
    <w:p w14:paraId="1BB87FC7" w14:textId="77777777" w:rsidR="00F921CE" w:rsidRDefault="00000000">
      <w:pPr>
        <w:widowControl w:val="0"/>
        <w:pBdr>
          <w:top w:val="nil"/>
          <w:left w:val="nil"/>
          <w:bottom w:val="nil"/>
          <w:right w:val="nil"/>
          <w:between w:val="nil"/>
        </w:pBdr>
        <w:spacing w:line="240" w:lineRule="auto"/>
        <w:rPr>
          <w:color w:val="000000"/>
        </w:rPr>
      </w:pPr>
      <w:r>
        <w:rPr>
          <w:color w:val="000000"/>
        </w:rPr>
        <w:t>-yes, the liquid seems to be great at _elastically_ using every available mode, so the SDHF tracks the VDOS near-perfectly across the wettability range.</w:t>
      </w:r>
    </w:p>
    <w:p w14:paraId="100AC3BF" w14:textId="77777777" w:rsidR="00F921CE" w:rsidRDefault="00000000">
      <w:pPr>
        <w:widowControl w:val="0"/>
        <w:pBdr>
          <w:top w:val="nil"/>
          <w:left w:val="nil"/>
          <w:bottom w:val="nil"/>
          <w:right w:val="nil"/>
          <w:between w:val="nil"/>
        </w:pBdr>
        <w:spacing w:line="240" w:lineRule="auto"/>
        <w:rPr>
          <w:color w:val="000000"/>
        </w:rPr>
      </w:pPr>
      <w:r>
        <w:rPr>
          <w:color w:val="000000"/>
        </w:rPr>
        <w:t>-improved transmission with eps is well-studied if that's what you are asking? Usually it is attributed to improved VDOS overlap only, which is (one of the things) we are trying to correct in this work by providing SDHF instead. All the mechanisms you list (atoms being closer, being solid-like, etc) are of course all contributing to this.</w:t>
      </w:r>
    </w:p>
  </w:comment>
  <w:comment w:id="21" w:author="Matthew Borg" w:date="2022-11-07T12:24:00Z" w:initials="">
    <w:p w14:paraId="080430AF" w14:textId="77777777" w:rsidR="00F921CE" w:rsidRDefault="00000000">
      <w:pPr>
        <w:widowControl w:val="0"/>
        <w:pBdr>
          <w:top w:val="nil"/>
          <w:left w:val="nil"/>
          <w:bottom w:val="nil"/>
          <w:right w:val="nil"/>
          <w:between w:val="nil"/>
        </w:pBdr>
        <w:spacing w:line="240" w:lineRule="auto"/>
        <w:rPr>
          <w:color w:val="000000"/>
        </w:rPr>
      </w:pPr>
      <w:r>
        <w:rPr>
          <w:color w:val="000000"/>
        </w:rPr>
        <w:t>Here, the discussion was mostly for me. I am trying to rationalise (and visualise) the processes in relation to how we are measuring. I think there are three things going on:</w:t>
      </w:r>
    </w:p>
    <w:p w14:paraId="23CC6931" w14:textId="77777777" w:rsidR="00F921CE" w:rsidRDefault="00000000">
      <w:pPr>
        <w:widowControl w:val="0"/>
        <w:pBdr>
          <w:top w:val="nil"/>
          <w:left w:val="nil"/>
          <w:bottom w:val="nil"/>
          <w:right w:val="nil"/>
          <w:between w:val="nil"/>
        </w:pBdr>
        <w:spacing w:line="240" w:lineRule="auto"/>
        <w:rPr>
          <w:color w:val="000000"/>
        </w:rPr>
      </w:pPr>
      <w:r>
        <w:rPr>
          <w:color w:val="000000"/>
        </w:rPr>
        <w:t>i- sending efficiency (from solid perspective )</w:t>
      </w:r>
    </w:p>
    <w:p w14:paraId="73EC3871" w14:textId="77777777" w:rsidR="00F921CE" w:rsidRDefault="00000000">
      <w:pPr>
        <w:widowControl w:val="0"/>
        <w:pBdr>
          <w:top w:val="nil"/>
          <w:left w:val="nil"/>
          <w:bottom w:val="nil"/>
          <w:right w:val="nil"/>
          <w:between w:val="nil"/>
        </w:pBdr>
        <w:spacing w:line="240" w:lineRule="auto"/>
        <w:rPr>
          <w:color w:val="000000"/>
        </w:rPr>
      </w:pPr>
      <w:r>
        <w:rPr>
          <w:color w:val="000000"/>
        </w:rPr>
        <w:t>ii- receiving efficiency (from liquid perspective)</w:t>
      </w:r>
    </w:p>
    <w:p w14:paraId="483E375E" w14:textId="77777777" w:rsidR="00F921CE" w:rsidRDefault="00000000">
      <w:pPr>
        <w:widowControl w:val="0"/>
        <w:pBdr>
          <w:top w:val="nil"/>
          <w:left w:val="nil"/>
          <w:bottom w:val="nil"/>
          <w:right w:val="nil"/>
          <w:between w:val="nil"/>
        </w:pBdr>
        <w:spacing w:line="240" w:lineRule="auto"/>
        <w:rPr>
          <w:color w:val="000000"/>
        </w:rPr>
      </w:pPr>
      <w:r>
        <w:rPr>
          <w:color w:val="000000"/>
        </w:rPr>
        <w:t>iii- transmission efficiency (phonons travelling across the interface) </w:t>
      </w:r>
    </w:p>
    <w:p w14:paraId="15DEF5C8" w14:textId="77777777" w:rsidR="00F921CE" w:rsidRDefault="00F921CE">
      <w:pPr>
        <w:widowControl w:val="0"/>
        <w:pBdr>
          <w:top w:val="nil"/>
          <w:left w:val="nil"/>
          <w:bottom w:val="nil"/>
          <w:right w:val="nil"/>
          <w:between w:val="nil"/>
        </w:pBdr>
        <w:spacing w:line="240" w:lineRule="auto"/>
        <w:rPr>
          <w:color w:val="000000"/>
        </w:rPr>
      </w:pPr>
    </w:p>
    <w:p w14:paraId="2587AAF6" w14:textId="77777777" w:rsidR="00F921CE" w:rsidRDefault="00000000">
      <w:pPr>
        <w:widowControl w:val="0"/>
        <w:pBdr>
          <w:top w:val="nil"/>
          <w:left w:val="nil"/>
          <w:bottom w:val="nil"/>
          <w:right w:val="nil"/>
          <w:between w:val="nil"/>
        </w:pBdr>
        <w:spacing w:line="240" w:lineRule="auto"/>
        <w:rPr>
          <w:color w:val="000000"/>
        </w:rPr>
      </w:pPr>
      <w:r>
        <w:rPr>
          <w:color w:val="000000"/>
        </w:rPr>
        <w:t>MEO is used for i and ii. </w:t>
      </w:r>
    </w:p>
    <w:p w14:paraId="60B666C6" w14:textId="77777777" w:rsidR="00F921CE" w:rsidRDefault="00000000">
      <w:pPr>
        <w:widowControl w:val="0"/>
        <w:pBdr>
          <w:top w:val="nil"/>
          <w:left w:val="nil"/>
          <w:bottom w:val="nil"/>
          <w:right w:val="nil"/>
          <w:between w:val="nil"/>
        </w:pBdr>
        <w:spacing w:line="240" w:lineRule="auto"/>
        <w:rPr>
          <w:color w:val="000000"/>
        </w:rPr>
      </w:pPr>
      <w:r>
        <w:rPr>
          <w:color w:val="000000"/>
        </w:rPr>
        <w:t>S-L: SDHF is used for iii only. However this last one is very qualitative as it doesn't say how phonons are breaking up or merging whatever during transmission, so I was concerned about the overlap method itself here, since I'm not entirely sure we can say with absolute certainty the transmission efficiency using overlap. One for the discussions. I may also be wrong here.</w:t>
      </w:r>
    </w:p>
  </w:comment>
  <w:comment w:id="22" w:author="Rohit Pillai" w:date="2022-11-20T23:09:00Z" w:initials="">
    <w:p w14:paraId="509197BD" w14:textId="77777777" w:rsidR="00F921CE" w:rsidRDefault="00000000">
      <w:pPr>
        <w:widowControl w:val="0"/>
        <w:pBdr>
          <w:top w:val="nil"/>
          <w:left w:val="nil"/>
          <w:bottom w:val="nil"/>
          <w:right w:val="nil"/>
          <w:between w:val="nil"/>
        </w:pBdr>
        <w:spacing w:line="240" w:lineRule="auto"/>
        <w:rPr>
          <w:color w:val="000000"/>
        </w:rPr>
      </w:pPr>
      <w:r>
        <w:rPr>
          <w:color w:val="000000"/>
        </w:rPr>
        <w:t xml:space="preserve">We have two metrics, the solid MEO overlap (which is independent of scattering as it precedes it), and the SL-SDHF overlap (where scattering seems to play less of a role in understanding/predicting G). Also in the latter case as VDOS/SDHF overlap is perfect, we can just say that the liquid is very efficient at engaging all available modes, without really talking about inelastic/elastic processes. </w:t>
      </w:r>
    </w:p>
    <w:p w14:paraId="7C771761" w14:textId="77777777" w:rsidR="00F921CE" w:rsidRDefault="00F921CE">
      <w:pPr>
        <w:widowControl w:val="0"/>
        <w:pBdr>
          <w:top w:val="nil"/>
          <w:left w:val="nil"/>
          <w:bottom w:val="nil"/>
          <w:right w:val="nil"/>
          <w:between w:val="nil"/>
        </w:pBdr>
        <w:spacing w:line="240" w:lineRule="auto"/>
        <w:rPr>
          <w:color w:val="000000"/>
        </w:rPr>
      </w:pPr>
    </w:p>
    <w:p w14:paraId="7FC8EFC0" w14:textId="77777777" w:rsidR="00F921CE" w:rsidRDefault="00000000">
      <w:pPr>
        <w:widowControl w:val="0"/>
        <w:pBdr>
          <w:top w:val="nil"/>
          <w:left w:val="nil"/>
          <w:bottom w:val="nil"/>
          <w:right w:val="nil"/>
          <w:between w:val="nil"/>
        </w:pBdr>
        <w:spacing w:line="240" w:lineRule="auto"/>
        <w:rPr>
          <w:color w:val="000000"/>
        </w:rPr>
      </w:pPr>
      <w:r>
        <w:rPr>
          <w:color w:val="000000"/>
        </w:rPr>
        <w:t>My point is that elastic/inelastic scattering is a bit of a red herring and I don't see why it matters in out case (because the paper is about G crossover).</w:t>
      </w:r>
    </w:p>
  </w:comment>
  <w:comment w:id="23" w:author="Rohit Pillai" w:date="2022-11-20T23:10:00Z" w:initials="">
    <w:p w14:paraId="5AA2A131" w14:textId="77777777" w:rsidR="00F921CE" w:rsidRDefault="00000000">
      <w:pPr>
        <w:widowControl w:val="0"/>
        <w:pBdr>
          <w:top w:val="nil"/>
          <w:left w:val="nil"/>
          <w:bottom w:val="nil"/>
          <w:right w:val="nil"/>
          <w:between w:val="nil"/>
        </w:pBdr>
        <w:spacing w:line="240" w:lineRule="auto"/>
        <w:rPr>
          <w:color w:val="000000"/>
        </w:rPr>
      </w:pPr>
      <w:r>
        <w:rPr>
          <w:color w:val="000000"/>
        </w:rPr>
        <w:t>does it though? Are we not saying we can get the same frequency spectra (either VDOS or SDHF) on both sides of the interface, and we still cannot say as per Xu2022, if transmission was elastic/inelastic?</w:t>
      </w:r>
    </w:p>
  </w:comment>
  <w:comment w:id="24" w:author="Matthew Borg" w:date="2022-11-07T00:02:00Z" w:initials="">
    <w:p w14:paraId="2C0ECC2A" w14:textId="77777777" w:rsidR="00F921CE" w:rsidRDefault="00000000">
      <w:pPr>
        <w:widowControl w:val="0"/>
        <w:pBdr>
          <w:top w:val="nil"/>
          <w:left w:val="nil"/>
          <w:bottom w:val="nil"/>
          <w:right w:val="nil"/>
          <w:between w:val="nil"/>
        </w:pBdr>
        <w:spacing w:line="240" w:lineRule="auto"/>
        <w:rPr>
          <w:color w:val="000000"/>
        </w:rPr>
      </w:pPr>
      <w:r>
        <w:rPr>
          <w:color w:val="000000"/>
        </w:rPr>
        <w:t>Observation: in terms of VDOS, at low wettabilities, it is the first layer of solid atoms that gets influenced mostly by the liquid atoms. Higher probability of lower frequencies are seen, while that of water does not deviate so much from bulk water. At higher wettabilities, it is the opposite. The first layer of solid, behaves more like bulk solid, while liquid atoms access higher frequencies and behave more like the bulk solid.</w:t>
      </w:r>
    </w:p>
  </w:comment>
  <w:comment w:id="25" w:author="Rohit Pillai" w:date="2022-11-07T10:32:00Z" w:initials="">
    <w:p w14:paraId="4EBB284C" w14:textId="77777777" w:rsidR="00F921CE" w:rsidRDefault="00000000">
      <w:pPr>
        <w:widowControl w:val="0"/>
        <w:pBdr>
          <w:top w:val="nil"/>
          <w:left w:val="nil"/>
          <w:bottom w:val="nil"/>
          <w:right w:val="nil"/>
          <w:between w:val="nil"/>
        </w:pBdr>
        <w:spacing w:line="240" w:lineRule="auto"/>
        <w:rPr>
          <w:color w:val="000000"/>
        </w:rPr>
      </w:pPr>
      <w:r>
        <w:rPr>
          <w:color w:val="000000"/>
        </w:rPr>
        <w:t>Yes, nice observation! This may have been reported I think, as VDOS results like these have been shown in previous papers, and analysed ad nauseam. Abdullah can confirm.</w:t>
      </w:r>
    </w:p>
  </w:comment>
  <w:comment w:id="26" w:author="Matthew Borg" w:date="2022-11-07T12:35:00Z" w:initials="">
    <w:p w14:paraId="7D05B88F" w14:textId="77777777" w:rsidR="00F921CE" w:rsidRDefault="00000000">
      <w:pPr>
        <w:widowControl w:val="0"/>
        <w:pBdr>
          <w:top w:val="nil"/>
          <w:left w:val="nil"/>
          <w:bottom w:val="nil"/>
          <w:right w:val="nil"/>
          <w:between w:val="nil"/>
        </w:pBdr>
        <w:spacing w:line="240" w:lineRule="auto"/>
        <w:rPr>
          <w:color w:val="000000"/>
        </w:rPr>
      </w:pPr>
      <w:r>
        <w:rPr>
          <w:color w:val="000000"/>
        </w:rPr>
        <w:t>I guess my point, and I say this out of context is that, we may be missing some links with what people curently understand. We can link those in the full picture understanding. One for Abdullah. </w:t>
      </w:r>
    </w:p>
    <w:p w14:paraId="5F8634B1" w14:textId="77777777" w:rsidR="00F921CE" w:rsidRDefault="00F921CE">
      <w:pPr>
        <w:widowControl w:val="0"/>
        <w:pBdr>
          <w:top w:val="nil"/>
          <w:left w:val="nil"/>
          <w:bottom w:val="nil"/>
          <w:right w:val="nil"/>
          <w:between w:val="nil"/>
        </w:pBdr>
        <w:spacing w:line="240" w:lineRule="auto"/>
        <w:rPr>
          <w:color w:val="000000"/>
        </w:rPr>
      </w:pPr>
    </w:p>
    <w:p w14:paraId="3AA055F9" w14:textId="77777777" w:rsidR="00F921CE" w:rsidRDefault="00000000">
      <w:pPr>
        <w:widowControl w:val="0"/>
        <w:pBdr>
          <w:top w:val="nil"/>
          <w:left w:val="nil"/>
          <w:bottom w:val="nil"/>
          <w:right w:val="nil"/>
          <w:between w:val="nil"/>
        </w:pBdr>
        <w:spacing w:line="240" w:lineRule="auto"/>
        <w:rPr>
          <w:color w:val="000000"/>
        </w:rPr>
      </w:pPr>
      <w:r>
        <w:rPr>
          <w:color w:val="000000"/>
        </w:rPr>
        <w:t>I was also looking to describe 'why' things are happening in the way they are. I know we are measuring the outcome, and so far I think we are trying to make hypothesis on this. For example the key MEO graph, where solid becomes inefficient at sending, still doesn't reveal the origin of why it happens (if you see what I mean). Is it the effect of the liquid tugging on the solid atoms changing their dynamics? (Sorry a bit vague and not helpful, but I have to run)</w:t>
      </w:r>
    </w:p>
  </w:comment>
  <w:comment w:id="27" w:author="Rohit Pillai" w:date="2022-11-20T22:23:00Z" w:initials="">
    <w:p w14:paraId="340F0BF9" w14:textId="77777777" w:rsidR="00F921CE" w:rsidRDefault="00000000">
      <w:pPr>
        <w:widowControl w:val="0"/>
        <w:pBdr>
          <w:top w:val="nil"/>
          <w:left w:val="nil"/>
          <w:bottom w:val="nil"/>
          <w:right w:val="nil"/>
          <w:between w:val="nil"/>
        </w:pBdr>
        <w:spacing w:line="240" w:lineRule="auto"/>
        <w:rPr>
          <w:color w:val="000000"/>
        </w:rPr>
      </w:pPr>
      <w:r>
        <w:rPr>
          <w:color w:val="000000"/>
        </w:rPr>
        <w:t>I'm not getting much from any of these plots; probably headed for the SI at this point unless Abdullah thinks otherwise..</w:t>
      </w:r>
    </w:p>
  </w:comment>
  <w:comment w:id="28" w:author="Abdullah El-Rifai" w:date="2022-11-21T10:25:00Z" w:initials="">
    <w:p w14:paraId="404B131E" w14:textId="77777777" w:rsidR="00F921CE" w:rsidRDefault="00000000">
      <w:pPr>
        <w:widowControl w:val="0"/>
        <w:pBdr>
          <w:top w:val="nil"/>
          <w:left w:val="nil"/>
          <w:bottom w:val="nil"/>
          <w:right w:val="nil"/>
          <w:between w:val="nil"/>
        </w:pBdr>
        <w:spacing w:line="240" w:lineRule="auto"/>
        <w:rPr>
          <w:color w:val="000000"/>
        </w:rPr>
      </w:pPr>
      <w:r>
        <w:rPr>
          <w:color w:val="000000"/>
        </w:rPr>
        <w:t>I agree, likely just 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A8B1019" w15:done="0"/>
  <w15:commentEx w15:paraId="23F567CD" w15:done="0"/>
  <w15:commentEx w15:paraId="1CFBF52C" w15:done="0"/>
  <w15:commentEx w15:paraId="08F94CD7" w15:done="0"/>
  <w15:commentEx w15:paraId="188494A7" w15:done="0"/>
  <w15:commentEx w15:paraId="4ACEBEFE" w15:done="0"/>
  <w15:commentEx w15:paraId="7881FB93" w15:done="0"/>
  <w15:commentEx w15:paraId="2D9D266C" w15:done="0"/>
  <w15:commentEx w15:paraId="788C22B8" w15:done="0"/>
  <w15:commentEx w15:paraId="331CE435" w15:done="0"/>
  <w15:commentEx w15:paraId="766B865D" w15:done="0"/>
  <w15:commentEx w15:paraId="3AFAB428" w15:done="0"/>
  <w15:commentEx w15:paraId="4C515E9E" w15:done="0"/>
  <w15:commentEx w15:paraId="68A7B9D3" w15:done="0"/>
  <w15:commentEx w15:paraId="0590B91C" w15:done="0"/>
  <w15:commentEx w15:paraId="1C1A1867" w15:done="0"/>
  <w15:commentEx w15:paraId="3026E7DC" w15:done="0"/>
  <w15:commentEx w15:paraId="03439D28" w15:done="0"/>
  <w15:commentEx w15:paraId="53F0B17D" w15:done="0"/>
  <w15:commentEx w15:paraId="03B38AFE" w15:done="0"/>
  <w15:commentEx w15:paraId="100AC3BF" w15:done="0"/>
  <w15:commentEx w15:paraId="60B666C6" w15:done="0"/>
  <w15:commentEx w15:paraId="7FC8EFC0" w15:done="0"/>
  <w15:commentEx w15:paraId="5AA2A131" w15:done="0"/>
  <w15:commentEx w15:paraId="2C0ECC2A" w15:done="0"/>
  <w15:commentEx w15:paraId="4EBB284C" w15:done="0"/>
  <w15:commentEx w15:paraId="3AA055F9" w15:done="0"/>
  <w15:commentEx w15:paraId="340F0BF9" w15:done="0"/>
  <w15:commentEx w15:paraId="404B13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A8B1019" w16cid:durableId="1CF00523"/>
  <w16cid:commentId w16cid:paraId="23F567CD" w16cid:durableId="17FA106C"/>
  <w16cid:commentId w16cid:paraId="1CFBF52C" w16cid:durableId="3D4DF8A9"/>
  <w16cid:commentId w16cid:paraId="08F94CD7" w16cid:durableId="1C856A40"/>
  <w16cid:commentId w16cid:paraId="188494A7" w16cid:durableId="00EAC3A5"/>
  <w16cid:commentId w16cid:paraId="4ACEBEFE" w16cid:durableId="68FB33FB"/>
  <w16cid:commentId w16cid:paraId="7881FB93" w16cid:durableId="01697BDC"/>
  <w16cid:commentId w16cid:paraId="2D9D266C" w16cid:durableId="201C0843"/>
  <w16cid:commentId w16cid:paraId="788C22B8" w16cid:durableId="63119386"/>
  <w16cid:commentId w16cid:paraId="331CE435" w16cid:durableId="309E3568"/>
  <w16cid:commentId w16cid:paraId="766B865D" w16cid:durableId="237FF940"/>
  <w16cid:commentId w16cid:paraId="3AFAB428" w16cid:durableId="6A20AF44"/>
  <w16cid:commentId w16cid:paraId="4C515E9E" w16cid:durableId="4A89DF2E"/>
  <w16cid:commentId w16cid:paraId="68A7B9D3" w16cid:durableId="1A57F20B"/>
  <w16cid:commentId w16cid:paraId="0590B91C" w16cid:durableId="7D627B41"/>
  <w16cid:commentId w16cid:paraId="1C1A1867" w16cid:durableId="60F4092D"/>
  <w16cid:commentId w16cid:paraId="3026E7DC" w16cid:durableId="407CF76A"/>
  <w16cid:commentId w16cid:paraId="03439D28" w16cid:durableId="712F55A3"/>
  <w16cid:commentId w16cid:paraId="53F0B17D" w16cid:durableId="6C427A2B"/>
  <w16cid:commentId w16cid:paraId="03B38AFE" w16cid:durableId="67AB759C"/>
  <w16cid:commentId w16cid:paraId="100AC3BF" w16cid:durableId="67FEB928"/>
  <w16cid:commentId w16cid:paraId="60B666C6" w16cid:durableId="3A3268EF"/>
  <w16cid:commentId w16cid:paraId="7FC8EFC0" w16cid:durableId="40F32EB1"/>
  <w16cid:commentId w16cid:paraId="5AA2A131" w16cid:durableId="5B59F413"/>
  <w16cid:commentId w16cid:paraId="2C0ECC2A" w16cid:durableId="4007815A"/>
  <w16cid:commentId w16cid:paraId="4EBB284C" w16cid:durableId="230756FD"/>
  <w16cid:commentId w16cid:paraId="3AA055F9" w16cid:durableId="0E83F6F1"/>
  <w16cid:commentId w16cid:paraId="340F0BF9" w16cid:durableId="0E63D9E0"/>
  <w16cid:commentId w16cid:paraId="404B131E" w16cid:durableId="12136F8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69F2056-C7A3-EF4D-9DCB-48FD571CB2F2}"/>
  </w:font>
  <w:font w:name="Arial">
    <w:panose1 w:val="020B0604020202020204"/>
    <w:charset w:val="00"/>
    <w:family w:val="swiss"/>
    <w:pitch w:val="variable"/>
    <w:sig w:usb0="E0002AFF" w:usb1="C0007843" w:usb2="00000009" w:usb3="00000000" w:csb0="000001FF" w:csb1="00000000"/>
    <w:embedRegular r:id="rId2" w:fontKey="{2091A148-80AF-A041-A28C-B52DD389B3A7}"/>
    <w:embedBold r:id="rId3" w:fontKey="{86BA3DE0-A752-6B41-9E3E-113A6B5B0355}"/>
    <w:embedItalic r:id="rId4" w:fontKey="{2D8536C3-EC77-004D-AB10-F3B76A2D447A}"/>
  </w:font>
  <w:font w:name="Mangal">
    <w:panose1 w:val="02040503050203030202"/>
    <w:charset w:val="01"/>
    <w:family w:val="roman"/>
    <w:pitch w:val="variable"/>
    <w:sig w:usb0="0000A003" w:usb1="00000000" w:usb2="00000000" w:usb3="00000000" w:csb0="00000001" w:csb1="00000000"/>
    <w:embedRegular r:id="rId5" w:fontKey="{3D6A4328-BB72-8948-BEC1-4224904D4DAD}"/>
  </w:font>
  <w:font w:name="Calibri">
    <w:panose1 w:val="020F0502020204030204"/>
    <w:charset w:val="00"/>
    <w:family w:val="swiss"/>
    <w:pitch w:val="variable"/>
    <w:sig w:usb0="E0002AFF" w:usb1="C000247B" w:usb2="00000009" w:usb3="00000000" w:csb0="000001FF" w:csb1="00000000"/>
    <w:embedRegular r:id="rId6" w:fontKey="{D14BE16E-02AF-6D47-9162-B0DB595D8156}"/>
  </w:font>
  <w:font w:name="Cambria">
    <w:panose1 w:val="02040503050406030204"/>
    <w:charset w:val="00"/>
    <w:family w:val="roman"/>
    <w:notTrueType/>
    <w:pitch w:val="default"/>
    <w:embedRegular r:id="rId7" w:fontKey="{FC3EC356-82A6-DF4D-879B-22EED12F49C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42D47"/>
    <w:multiLevelType w:val="multilevel"/>
    <w:tmpl w:val="88FA7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B0A20B5"/>
    <w:multiLevelType w:val="multilevel"/>
    <w:tmpl w:val="11D2F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9232735">
    <w:abstractNumId w:val="1"/>
  </w:num>
  <w:num w:numId="2" w16cid:durableId="464394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1CE"/>
    <w:rsid w:val="00110314"/>
    <w:rsid w:val="00194596"/>
    <w:rsid w:val="008B2095"/>
    <w:rsid w:val="00A94114"/>
    <w:rsid w:val="00AA272A"/>
    <w:rsid w:val="00F921CE"/>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decimalSymbol w:val="."/>
  <w:listSeparator w:val=","/>
  <w14:docId w14:val="20D59486"/>
  <w15:docId w15:val="{AEBA2019-CF49-5942-93E6-ED2B37A53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1834</Words>
  <Characters>10460</Characters>
  <Application>Microsoft Office Word</Application>
  <DocSecurity>0</DocSecurity>
  <Lines>87</Lines>
  <Paragraphs>24</Paragraphs>
  <ScaleCrop>false</ScaleCrop>
  <Company/>
  <LinksUpToDate>false</LinksUpToDate>
  <CharactersWithSpaces>12270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Angadh Nanjangud</cp:lastModifiedBy>
  <cp:revision>2</cp:revision>
  <dcterms:created xsi:type="dcterms:W3CDTF">2026-02-06T11:57:00Z</dcterms:created>
  <dcterms:modified xsi:type="dcterms:W3CDTF">2026-02-06T11:57:00Z</dcterms:modified>
</cp:coreProperties>
</file>